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附件</w:t>
      </w:r>
    </w:p>
    <w:p>
      <w:pPr>
        <w:spacing w:line="360" w:lineRule="auto"/>
        <w:jc w:val="center"/>
        <w:rPr>
          <w:rFonts w:hint="eastAsia" w:ascii="Times New Roman" w:hAnsi="黑体" w:eastAsia="黑体" w:cs="Times New Roman"/>
          <w:sz w:val="30"/>
          <w:szCs w:val="30"/>
        </w:rPr>
      </w:pPr>
    </w:p>
    <w:p>
      <w:pPr>
        <w:spacing w:line="360" w:lineRule="auto"/>
        <w:jc w:val="center"/>
        <w:rPr>
          <w:rFonts w:hint="eastAsia" w:ascii="Times New Roman" w:hAnsi="黑体" w:eastAsia="黑体" w:cs="Times New Roman"/>
          <w:sz w:val="30"/>
          <w:szCs w:val="30"/>
        </w:rPr>
      </w:pPr>
      <w:r>
        <w:rPr>
          <w:rFonts w:ascii="Times New Roman" w:hAnsi="黑体" w:eastAsia="黑体" w:cs="Times New Roman"/>
          <w:sz w:val="30"/>
          <w:szCs w:val="30"/>
        </w:rPr>
        <w:t>国家能源研发创新平台</w:t>
      </w:r>
      <w:r>
        <w:rPr>
          <w:rFonts w:hint="eastAsia" w:ascii="Times New Roman" w:hAnsi="黑体" w:eastAsia="黑体" w:cs="Times New Roman"/>
          <w:sz w:val="30"/>
          <w:szCs w:val="30"/>
        </w:rPr>
        <w:t>考核</w:t>
      </w:r>
      <w:r>
        <w:rPr>
          <w:rFonts w:ascii="Times New Roman" w:hAnsi="黑体" w:eastAsia="黑体" w:cs="Times New Roman"/>
          <w:sz w:val="30"/>
          <w:szCs w:val="30"/>
        </w:rPr>
        <w:t>评价结果</w:t>
      </w:r>
    </w:p>
    <w:p>
      <w:pPr>
        <w:spacing w:line="360" w:lineRule="auto"/>
        <w:jc w:val="center"/>
        <w:rPr>
          <w:rFonts w:hint="eastAsia" w:ascii="Times New Roman" w:hAnsi="Times New Roman" w:eastAsia="黑体" w:cs="Times New Roman"/>
          <w:sz w:val="30"/>
          <w:szCs w:val="30"/>
        </w:rPr>
      </w:pPr>
    </w:p>
    <w:tbl>
      <w:tblPr>
        <w:tblStyle w:val="3"/>
        <w:tblW w:w="86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238"/>
        <w:gridCol w:w="3713"/>
        <w:gridCol w:w="8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8" w:hRule="atLeast"/>
          <w:tblHeader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  <w:t>平台</w:t>
            </w:r>
          </w:p>
        </w:tc>
        <w:tc>
          <w:tcPr>
            <w:tcW w:w="3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  <w:szCs w:val="24"/>
              </w:rPr>
              <w:t>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52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国家能源大电网技术研发（实验）中心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南方电网科学研究院有限责任公司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52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国家能源大型清洁高效发电设备研发中心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中国东方电气集团有限公司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52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国家能源分布式能源技术研发（实验）中心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中国华电集团有限公司；</w:t>
            </w:r>
          </w:p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中国科学院工程热物理研究所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52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国家能源高含硫气藏开采研发中心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中国石油天然气股份有限公司西南油气田分公司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6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国家能源海洋核动力平台技术研发中心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中国船舶重工集团公司第七一九研究所；中广核研究院有限公司；中国核动力研究设计院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64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国家能源特高压直流输电工程成套设计研发（实验）中心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国网经济技术研究院有限公</w:t>
            </w:r>
            <w:bookmarkStart w:id="2" w:name="_GoBack"/>
            <w:bookmarkEnd w:id="2"/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64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国家能源核电工程建设技术研发（实验）中心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中广核工程有限公司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52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  <w:szCs w:val="24"/>
              </w:rPr>
              <w:t>国家能源致密油气研发中心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中国石油集团科学技术研究院有限公司；中国工程院能源与矿业工程学部；中国石油大学（北京）   中国石油大学（华东）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国家能源LNG海上储运装备重点实验室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沪东中华造船（集团）有限公司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国家能源超导电力技术研发中心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中国科学院电工研究所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国家能源潮汐海洋能发电技术重点实验室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国电联合动力技术有限公司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国家能源充填采煤技术重点实验室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冀中能源集团有限责任公司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国家能源稠（重）油开采研发中心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中国石油天然气股份有限公司辽河油田分公司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国家能源大规模物理储能技术研发中心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中国科学院工程热物理研究所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国家能源大型风电并网系统研发（实验）中心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中国电力科学研究院有限公司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国家能源大型透平压缩机组研发（实验）中心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沈阳鼓风机集团股份有限公司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国家能源大型涡轮叶片研发中心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无锡透平叶片有限公司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国家能源低阶煤综合利用研发中心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中国五环工程有限公司；国电科技环保集团股份有限公司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国家能源低碳催化与工程研发中心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中国科学院大连化学物理研究所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国家能源电力电子技术与装备研发中心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西安西电电力系统有限公司；西安交通大学；中国科学院电工研究所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国家能源电力绝缘复合材料重点实验室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江苏神马电力股份有限公司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国家能源电力控制保护技术研发（实验）中心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南京南瑞继保电气有限公司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国家能源非粮生物质原料研发中心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中国农业大学；北京林业大学；中国大唐集团新能源股份有限公司；河南天冠企业集团有限公司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国家能源风电叶片研发（实验）中心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中国科学院工程热物理研究所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国家能源风电运营技术研发（实验）中心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龙源电力集团股份有限公司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国家能源风力发电机研发（实验）中心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湘潭电机股份有限公司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国家能源风能太阳能仿真与检测认证技术重点实验室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北京鉴衡认证中心有限公司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国家能源高效清洁炼焦技术重点实验室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中国平煤神马能源化工集团有限责任公司；中国科学院过程工程研究所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国家能源高压直流输电技术与装备研发（实验）中心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全球能源互联网研究院有限公司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国家能源光伏技术重点实验室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英利集团有限公司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国家能源海上风电技术装备研发中心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华锐风电科技（集团）股份有限公司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国家能源海洋工程装备研发中心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中国船舶重工集团公司第七</w:t>
            </w:r>
            <w:r>
              <w:rPr>
                <w:rFonts w:hint="eastAsia" w:ascii="楷体_GB2312" w:hAnsi="楷体" w:eastAsia="楷体"/>
                <w:color w:val="000000"/>
                <w:sz w:val="24"/>
                <w:szCs w:val="24"/>
              </w:rPr>
              <w:t>〇</w:t>
            </w: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二研究所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国家能源核电软件重点实验室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国家电投集团科学技术研究院有限公司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国家能源核电仪表研发（实验）中心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上海工业自动化仪表研究院有限公司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国家能源核电运营和寿命管理技术研发中心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中广核核电运营有限公司；苏州热工研究院有限公司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国家能源核电站核级设备研发中心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中广核研究院有限公司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国家能源核电站数字化仪控系统研发中心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北京广利核系统工程有限公司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国家能源核级锆材研发中心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国核宝钛锆业股份公司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国家能源火力发电节能减排与污染控制技术研发（实验）中心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国电科学技术研究院有限公司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国家能源极端装备虚拟制造重点实验室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二重（德阳）重型装备有限公司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国家能源快堆工程研发（实验）中心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中国原子能科学研究院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国家能源陆相砂岩老油田持续开采研发中心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大庆油田有限责任公司；中国石油勘探开发研究院；中国石化勘探开发研究院；中国石油大学（北京）   东北石油大学；大庆师范学院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国家能源煤基液体燃料研发中心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中科合成油技术有限公司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国家能源煤矿采掘机械装备研发（实验）中心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中国煤矿机械装备有限责任公司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国家能源煤气化技术研发中心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华东理工大学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国家能源煤炭分质清洁转化重点实验室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陕西煤业化工集团有限责任公司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国家能源煤炭高效利用与节能减排技术装备重点实验室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煤炭科学技术研究院有限公司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国家能源煤炭清洁低碳发电技术研发（实验）中心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中国华能集团清洁能源技术研究院有限公司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国家能源煤炭清洁转换利用技术研发（实验）中心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国家能源投资集团有限责任公司；浙江大学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国家能源煤与煤层气共采技术重点实验室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山西晋城无烟煤矿业集团有限责任公司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国家能源清洁高效火力发电技术研发中心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西安热工研究院有限公司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国家能源燃气轮机技术研发（实验）中心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中国船舶集团有限公司第七</w:t>
            </w:r>
            <w:r>
              <w:rPr>
                <w:rFonts w:hint="eastAsia" w:ascii="楷体_GB2312" w:hAnsi="楷体" w:eastAsia="楷体"/>
                <w:color w:val="000000"/>
                <w:sz w:val="24"/>
                <w:szCs w:val="24"/>
              </w:rPr>
              <w:t>〇</w:t>
            </w: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三研究所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国家能源深井安全开采及灾害防治重点实验室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徐州矿务集团有限公司；中国矿业大学（北京）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国家能源深水油气工程技术研发中心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中海油研究总院有限责任公司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国家能源生物炼制研发中心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北京化工大学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国家能源生物燃料研发中心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中国科学院广州能源研究所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国家能源生物液体燃料研发（实验）中心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中粮营养健康研究院有限公司；中粮生物科技股份有限公司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国家能源石油炼制技术研发（实验）中心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中国石油化工股份有限公司石油化工科学研究院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国家能源输配电设备研发（实验）中心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西安高压电器研究院有限责任公司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国家能源水电工程安全与环境技术研发中心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水利部 交通运输部 国家能源局南京水利科学研究院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国家能源水电工程技术研发中心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水电水利规划设计总院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国家能源水能高效利用与大坝安全技术研发中心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中国水利水电科学研究院；华能澜沧江水电有限公司；中国华能清洁能源研究院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kern w:val="0"/>
                <w:sz w:val="24"/>
                <w:szCs w:val="24"/>
              </w:rPr>
              <w:t>国家能源太阳能发电研发（实验）中心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中国电力科学研究院有限公司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国家能源太阳能热发电技术研发中心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中广核太阳能开发有限公司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国家能源先进电网与装备可靠性及寿命评估技术重点实验室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西安交通大学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国家能源先进核燃料元件研发（实验）中心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中国核动力研究设计院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国家能源新材料技术研发中心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中国工程物理研究院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国家能源新能源接入设备研发（实验）中心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中国人民解放军海军工程大学；大全集团有限公司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国家能源压水反应堆技术研发（实验）中心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中国核动力研究设计院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国家能源页岩气研发（实验）中心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中国石油天然气股份有限公司勘探开发研究院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国家能源页岩油研发中心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FF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中国石油化工股份有限公司石油勘探开发研究院；中石化胜利油田分公司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国家能源液化天然气技术研发中心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中国寰球工程有限公司；中国石油工程建设有限公司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国家能源液流储能电池技术重点实验室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大连融科储能技术发展有限公司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国家能源油气长输管道技术装备研发（试验）中心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国家管网集团北方管道有限责任公司；国家管网集团西气东输管道分公司；国家管网集团油气调控中心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国家能源油页岩研发（实验）中心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抚顺矿业集团有限责任公司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国家能源智能电网（上海）研发中心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上海交通大学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国家能源智能电网技术研发（实验）中心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中国电力科学研究院有限公司；国网电力科学研究院有限公司；全球能源互联网研究院有限公司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国家能源智能电网用户端电气设备研发（实验）中心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上海电器科学研究所（集团）有限公司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国家能源重大装备材料研发中心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中国第一重型机械股份公司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国家能源主动配电网技术研发中心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北京交通大学；许继集团有限公司；北京市电力公司；中车株洲电力机车研究所有限公司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国家水电站大坝安全和应急工程技术中心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中国电建集团华东勘测设计研究院有限公司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国家西部能源研究院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西安交通大学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0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国家油页岩开采研发中心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中国石油化工股份有限公司石油勘探开发研究院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4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bookmarkStart w:id="0" w:name="RANGE_A1"/>
            <w:bookmarkStart w:id="1" w:name="_Hlk61378915"/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</w:t>
            </w:r>
            <w:bookmarkEnd w:id="0"/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国家能源电站空冷系统研发中心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哈尔滨空调股份有限公司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4" w:hRule="atLeast"/>
          <w:jc w:val="center"/>
        </w:trPr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国家能源高铝煤炭开发利用重点实验室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大唐国际发电股份有限公司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4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国家能源海洋石油钻井平台研发（实验）中心</w:t>
            </w:r>
          </w:p>
        </w:tc>
        <w:tc>
          <w:tcPr>
            <w:tcW w:w="3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中集海洋工程研究院有限公司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4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国家能源中小水电设备重点实验室</w:t>
            </w:r>
          </w:p>
        </w:tc>
        <w:tc>
          <w:tcPr>
            <w:tcW w:w="3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 w:cs="宋体"/>
                <w:sz w:val="24"/>
                <w:szCs w:val="24"/>
              </w:rPr>
              <w:t>天津电气科学研究院有限公司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4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国家级核电产业技术创新平台</w:t>
            </w:r>
          </w:p>
        </w:tc>
        <w:tc>
          <w:tcPr>
            <w:tcW w:w="3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" w:eastAsia="楷体_GB2312" w:cs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sz w:val="24"/>
                <w:szCs w:val="24"/>
              </w:rPr>
              <w:t>烟台众创核电研发中心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color w:val="000000"/>
                <w:kern w:val="0"/>
                <w:sz w:val="24"/>
                <w:szCs w:val="24"/>
              </w:rPr>
              <w:t>不合格</w:t>
            </w:r>
          </w:p>
        </w:tc>
      </w:tr>
      <w:bookmarkEnd w:id="1"/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0BB"/>
    <w:rsid w:val="0001086E"/>
    <w:rsid w:val="00170128"/>
    <w:rsid w:val="002E3F58"/>
    <w:rsid w:val="003162B8"/>
    <w:rsid w:val="003616CF"/>
    <w:rsid w:val="003750B3"/>
    <w:rsid w:val="0039208C"/>
    <w:rsid w:val="003A4378"/>
    <w:rsid w:val="004F36C5"/>
    <w:rsid w:val="005A3F97"/>
    <w:rsid w:val="005F4C4C"/>
    <w:rsid w:val="006B65A0"/>
    <w:rsid w:val="006E36A9"/>
    <w:rsid w:val="00740808"/>
    <w:rsid w:val="0080041B"/>
    <w:rsid w:val="00853489"/>
    <w:rsid w:val="008B1AB0"/>
    <w:rsid w:val="008C1E4E"/>
    <w:rsid w:val="008F0049"/>
    <w:rsid w:val="009F0096"/>
    <w:rsid w:val="00A06A74"/>
    <w:rsid w:val="00A27BD8"/>
    <w:rsid w:val="00A33C32"/>
    <w:rsid w:val="00A627C1"/>
    <w:rsid w:val="00AB0FB1"/>
    <w:rsid w:val="00AC56D6"/>
    <w:rsid w:val="00B149DB"/>
    <w:rsid w:val="00B37397"/>
    <w:rsid w:val="00BE6A50"/>
    <w:rsid w:val="00C10C82"/>
    <w:rsid w:val="00C24DDC"/>
    <w:rsid w:val="00C33346"/>
    <w:rsid w:val="00C5293D"/>
    <w:rsid w:val="00D35009"/>
    <w:rsid w:val="00D81CB1"/>
    <w:rsid w:val="00DB095B"/>
    <w:rsid w:val="00DB3D81"/>
    <w:rsid w:val="00DE2A8C"/>
    <w:rsid w:val="00E772BC"/>
    <w:rsid w:val="00E830BB"/>
    <w:rsid w:val="00E8544E"/>
    <w:rsid w:val="00EA7085"/>
    <w:rsid w:val="00EB6FD1"/>
    <w:rsid w:val="00ED6ED3"/>
    <w:rsid w:val="00EE535A"/>
    <w:rsid w:val="00EF4E48"/>
    <w:rsid w:val="00F076BF"/>
    <w:rsid w:val="00F20200"/>
    <w:rsid w:val="00F30FB9"/>
    <w:rsid w:val="00F75188"/>
    <w:rsid w:val="7E7738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link w:val="5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customStyle="1" w:styleId="5">
    <w:name w:val=" Char Char Char Char Char Char Char Char"/>
    <w:basedOn w:val="1"/>
    <w:link w:val="4"/>
    <w:uiPriority w:val="0"/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NDRC</Company>
  <Pages>1</Pages>
  <Words>645</Words>
  <Characters>3679</Characters>
  <Lines>30</Lines>
  <Paragraphs>8</Paragraphs>
  <TotalTime>26</TotalTime>
  <ScaleCrop>false</ScaleCrop>
  <LinksUpToDate>false</LinksUpToDate>
  <CharactersWithSpaces>4316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2020-11-09T06:52:00Z</dcterms:created>
  <dc:creator>Fengbo</dc:creator>
  <cp:lastModifiedBy>小玉</cp:lastModifiedBy>
  <cp:lastPrinted>2021-09-13T07:43:00Z</cp:lastPrinted>
  <dcterms:modified xsi:type="dcterms:W3CDTF">2021-09-30T02:27:03Z</dcterms:modified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