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>附件1</w:t>
      </w:r>
    </w:p>
    <w:p>
      <w:pPr>
        <w:shd w:val="solid" w:color="FFFFFF" w:fill="auto"/>
        <w:autoSpaceDN w:val="0"/>
        <w:spacing w:beforeLines="50" w:afterLines="50" w:line="460" w:lineRule="exact"/>
        <w:ind w:hanging="720"/>
        <w:jc w:val="center"/>
        <w:rPr>
          <w:rFonts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eastAsia="方正小标宋简体"/>
          <w:bCs/>
          <w:color w:val="000000"/>
          <w:spacing w:val="8"/>
          <w:sz w:val="44"/>
          <w:szCs w:val="44"/>
        </w:rPr>
        <w:t xml:space="preserve">   </w:t>
      </w:r>
      <w:r>
        <w:rPr>
          <w:rFonts w:eastAsia="方正小标宋简体"/>
          <w:bCs/>
          <w:color w:val="000000"/>
          <w:spacing w:val="8"/>
          <w:sz w:val="44"/>
          <w:szCs w:val="44"/>
        </w:rPr>
        <w:t>2022年进入面试人员名单</w:t>
      </w:r>
    </w:p>
    <w:p>
      <w:pPr>
        <w:shd w:val="solid" w:color="FFFFFF" w:fill="auto"/>
        <w:autoSpaceDN w:val="0"/>
        <w:spacing w:beforeLines="50" w:afterLines="50" w:line="400" w:lineRule="exact"/>
        <w:ind w:hanging="720"/>
        <w:jc w:val="center"/>
        <w:rPr>
          <w:rFonts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eastAsia="方正小标宋简体"/>
          <w:bCs/>
          <w:color w:val="000000"/>
          <w:spacing w:val="8"/>
          <w:sz w:val="24"/>
          <w:szCs w:val="24"/>
        </w:rPr>
        <w:t xml:space="preserve">   </w:t>
      </w:r>
      <w:r>
        <w:rPr>
          <w:rFonts w:eastAsia="方正小标宋简体"/>
          <w:bCs/>
          <w:color w:val="000000"/>
          <w:spacing w:val="8"/>
          <w:sz w:val="24"/>
          <w:szCs w:val="24"/>
        </w:rPr>
        <w:t>（按准考证号排序）</w:t>
      </w:r>
    </w:p>
    <w:tbl>
      <w:tblPr>
        <w:tblStyle w:val="3"/>
        <w:tblW w:w="94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8"/>
        <w:gridCol w:w="902"/>
        <w:gridCol w:w="1138"/>
        <w:gridCol w:w="2070"/>
        <w:gridCol w:w="1297"/>
        <w:gridCol w:w="12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282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进入面试最低</w:t>
            </w:r>
          </w:p>
          <w:p>
            <w:pPr>
              <w:widowControl/>
              <w:autoSpaceDN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面试时间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法制和体制改革司法制处(行政复议处)一级主任科员及以下职位（200110001001）</w:t>
            </w:r>
          </w:p>
        </w:tc>
        <w:tc>
          <w:tcPr>
            <w:tcW w:w="9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114.9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周竹熙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161111012100209</w:t>
            </w:r>
          </w:p>
        </w:tc>
        <w:tc>
          <w:tcPr>
            <w:tcW w:w="12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上午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石家瑞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161111072101904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白佳奇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161111101902818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廖士超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161136070200921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李  航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161150010702615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能源节约和科技装备司综合处一级主任科员及以下职位（200110002001）</w:t>
            </w:r>
          </w:p>
        </w:tc>
        <w:tc>
          <w:tcPr>
            <w:tcW w:w="9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131.4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于文广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161111055000528</w:t>
            </w:r>
          </w:p>
        </w:tc>
        <w:tc>
          <w:tcPr>
            <w:tcW w:w="12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苗  准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161111101901925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任一骁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161112011900519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张  杨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161121011301715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刘永超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161134010600212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能源节约和科技装备司炼油与清洁燃料处一级主任科员及以下职位（200110002002）</w:t>
            </w:r>
          </w:p>
        </w:tc>
        <w:tc>
          <w:tcPr>
            <w:tcW w:w="90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127.9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徐  波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161111014101319</w:t>
            </w:r>
          </w:p>
        </w:tc>
        <w:tc>
          <w:tcPr>
            <w:tcW w:w="129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徐川川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161111019800927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毕欣欣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161111052800610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李金璐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161137010100422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陈嘉巍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161144020501419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电力司行业管理处（清洁取暖办公室）一级主任科员及以下职位（200110003001）</w:t>
            </w:r>
          </w:p>
        </w:tc>
        <w:tc>
          <w:tcPr>
            <w:tcW w:w="902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125.7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谢瑞良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161111019600125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高耀宇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161112011600207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樊文芳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161112012100627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万  蓉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161136070201002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刘金鑫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161137080100721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电力司电网处一级主任科员及以下职位</w:t>
            </w:r>
          </w:p>
          <w:p>
            <w:pPr>
              <w:widowControl/>
              <w:autoSpaceDN w:val="0"/>
              <w:spacing w:line="5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（200110003002）</w:t>
            </w:r>
          </w:p>
        </w:tc>
        <w:tc>
          <w:tcPr>
            <w:tcW w:w="9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124.5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肖怀硕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161111090700210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张  </w:t>
            </w:r>
            <w:r>
              <w:rPr>
                <w:rFonts w:hAnsi="宋体"/>
                <w:color w:val="000000"/>
                <w:sz w:val="24"/>
                <w:szCs w:val="24"/>
              </w:rPr>
              <w:t>玥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161111100301817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张洋溢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161111101900914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杨  政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161132010403215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刘  蓓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161132020101527</w:t>
            </w:r>
          </w:p>
        </w:tc>
        <w:tc>
          <w:tcPr>
            <w:tcW w:w="1297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核电司开发处一级主任科员及以下职位</w:t>
            </w:r>
          </w:p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（200110004001）</w:t>
            </w:r>
          </w:p>
        </w:tc>
        <w:tc>
          <w:tcPr>
            <w:tcW w:w="9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124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徐晓娜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161111010400622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上午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赵庆南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161111072101818</w:t>
            </w:r>
          </w:p>
        </w:tc>
        <w:tc>
          <w:tcPr>
            <w:tcW w:w="129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罗  震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161111122604527</w:t>
            </w:r>
          </w:p>
        </w:tc>
        <w:tc>
          <w:tcPr>
            <w:tcW w:w="129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罗明清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161131011601702</w:t>
            </w:r>
          </w:p>
        </w:tc>
        <w:tc>
          <w:tcPr>
            <w:tcW w:w="129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陈  桢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161132020202808</w:t>
            </w:r>
          </w:p>
        </w:tc>
        <w:tc>
          <w:tcPr>
            <w:tcW w:w="12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煤炭司发展协调处一级主任科员及以下职位（200110005001）</w:t>
            </w:r>
          </w:p>
        </w:tc>
        <w:tc>
          <w:tcPr>
            <w:tcW w:w="9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123.6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许亚军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161114010205906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丁彦昭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161132010401516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吴先锋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161134010604010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李婷婷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161137080102710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张小波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161161011100919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煤炭司煤矿瓦斯防治办公室（资源综合利用处）一级主任科员及以下职位（200110005002）</w:t>
            </w:r>
          </w:p>
        </w:tc>
        <w:tc>
          <w:tcPr>
            <w:tcW w:w="9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129.9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杜贻清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161111068500907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刘  渊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161114010302812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周  健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161133011107426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董若蔚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161137020102206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李  强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161141090100611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石油天然气司（国家石油储备办公室）境外资源开发处一级主任科员及以下职位（200110006001）</w:t>
            </w:r>
          </w:p>
        </w:tc>
        <w:tc>
          <w:tcPr>
            <w:tcW w:w="902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126.7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沈  允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161111052800429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211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上午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刘言理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161112011600624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刘  杏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161113010303015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田晋林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161137030201025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魏  源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161161011102317</w:t>
            </w: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Cs w:val="21"/>
              </w:rPr>
            </w:pPr>
          </w:p>
        </w:tc>
      </w:tr>
    </w:tbl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tbl>
      <w:tblPr>
        <w:tblStyle w:val="3"/>
        <w:tblW w:w="95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5"/>
        <w:gridCol w:w="902"/>
        <w:gridCol w:w="1138"/>
        <w:gridCol w:w="2070"/>
        <w:gridCol w:w="1297"/>
        <w:gridCol w:w="13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新能源和可再生能源司综合处一级主任科员及以下职位（200110007001）</w:t>
            </w:r>
          </w:p>
        </w:tc>
        <w:tc>
          <w:tcPr>
            <w:tcW w:w="9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124.8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邵泽亮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161111069401613</w:t>
            </w:r>
          </w:p>
        </w:tc>
        <w:tc>
          <w:tcPr>
            <w:tcW w:w="12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3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上午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刘先立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161132010301108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王元元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161132010302720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李坤峰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161132010305415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张永龙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161142013517427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textAlignment w:val="top"/>
              <w:rPr>
                <w:rFonts w:eastAsia="仿宋_GB231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国际合作司欧美处一级主任科员及以下职位（200110008001）</w:t>
            </w:r>
          </w:p>
        </w:tc>
        <w:tc>
          <w:tcPr>
            <w:tcW w:w="9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121.2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王  欢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161111010901503</w:t>
            </w:r>
          </w:p>
        </w:tc>
        <w:tc>
          <w:tcPr>
            <w:tcW w:w="12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3月22日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  <w:tc>
          <w:tcPr>
            <w:tcW w:w="139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3月23日</w:t>
            </w:r>
          </w:p>
          <w:p>
            <w:pPr>
              <w:widowControl/>
              <w:autoSpaceDN w:val="0"/>
              <w:spacing w:line="578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下午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黄  露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161111068502009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朱陈锋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161111070402013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张  茜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161111140501015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72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于  水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161137060100114</w:t>
            </w:r>
          </w:p>
        </w:tc>
        <w:tc>
          <w:tcPr>
            <w:tcW w:w="12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78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</w:tr>
    </w:tbl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1" w:name="_GoBack"/>
      <w:bookmarkEnd w:id="1"/>
    </w:p>
    <w:sectPr>
      <w:footerReference r:id="rId3" w:type="default"/>
      <w:pgSz w:w="11906" w:h="16838"/>
      <w:pgMar w:top="1389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04142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A04CF"/>
    <w:rsid w:val="76AA04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xinhuanet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2022-02-24T06:53:00Z</dcterms:created>
  <dc:creator>小玉</dc:creator>
  <cp:lastModifiedBy>小玉</cp:lastModifiedBy>
  <dcterms:modified xsi:type="dcterms:W3CDTF">2022-02-24T06:53:53Z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3C813E8F4DF2469E9856FDA715721B30</vt:lpwstr>
  </property>
</Properties>
</file>