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649" w:rsidRDefault="00B86807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附件3.1</w:t>
      </w:r>
    </w:p>
    <w:p w:rsidR="00982649" w:rsidRDefault="00982649">
      <w:pPr>
        <w:jc w:val="left"/>
        <w:rPr>
          <w:rFonts w:ascii="黑体" w:eastAsia="黑体" w:hAnsi="黑体"/>
          <w:sz w:val="32"/>
          <w:szCs w:val="32"/>
        </w:rPr>
      </w:pPr>
    </w:p>
    <w:p w:rsidR="00982649" w:rsidRDefault="00B86807">
      <w:pPr>
        <w:spacing w:afterLines="50" w:after="120"/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行业标准修改通知单</w:t>
      </w:r>
    </w:p>
    <w:p w:rsidR="00982649" w:rsidRDefault="00B86807">
      <w:pPr>
        <w:jc w:val="center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>NB/T 10235—2019</w:t>
      </w:r>
    </w:p>
    <w:p w:rsidR="00982649" w:rsidRDefault="00B86807">
      <w:pPr>
        <w:jc w:val="center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>《水电工程天然建筑材料勘察规程》</w:t>
      </w:r>
    </w:p>
    <w:p w:rsidR="00982649" w:rsidRDefault="00B86807">
      <w:pPr>
        <w:jc w:val="center"/>
        <w:rPr>
          <w:rFonts w:ascii="华文中宋" w:eastAsia="华文中宋" w:hAnsi="华文中宋"/>
          <w:sz w:val="24"/>
        </w:rPr>
      </w:pPr>
      <w:r>
        <w:rPr>
          <w:rFonts w:ascii="华文中宋" w:eastAsia="华文中宋" w:hAnsi="华文中宋" w:hint="eastAsia"/>
          <w:sz w:val="24"/>
        </w:rPr>
        <w:t>第1号修改单</w:t>
      </w:r>
    </w:p>
    <w:p w:rsidR="00982649" w:rsidRDefault="00B86807">
      <w:pPr>
        <w:ind w:firstLineChars="200" w:firstLine="420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>本修改单经国家能源局202</w:t>
      </w:r>
      <w:r w:rsidR="0012500E">
        <w:rPr>
          <w:rFonts w:ascii="仿宋_GB2312" w:eastAsia="仿宋_GB2312" w:hAnsi="华文中宋" w:hint="eastAsia"/>
        </w:rPr>
        <w:t>2</w:t>
      </w:r>
      <w:r>
        <w:rPr>
          <w:rFonts w:ascii="仿宋_GB2312" w:eastAsia="仿宋_GB2312" w:hAnsi="华文中宋" w:hint="eastAsia"/>
        </w:rPr>
        <w:t>年</w:t>
      </w:r>
      <w:r w:rsidR="0012500E">
        <w:rPr>
          <w:rFonts w:ascii="仿宋_GB2312" w:eastAsia="仿宋_GB2312" w:hAnsi="华文中宋" w:hint="eastAsia"/>
        </w:rPr>
        <w:t>5</w:t>
      </w:r>
      <w:r>
        <w:rPr>
          <w:rFonts w:ascii="仿宋_GB2312" w:eastAsia="仿宋_GB2312" w:hAnsi="华文中宋" w:hint="eastAsia"/>
        </w:rPr>
        <w:t>月</w:t>
      </w:r>
      <w:r w:rsidR="0012500E">
        <w:rPr>
          <w:rFonts w:ascii="仿宋_GB2312" w:eastAsia="仿宋_GB2312" w:hAnsi="华文中宋" w:hint="eastAsia"/>
        </w:rPr>
        <w:t>1</w:t>
      </w:r>
      <w:r w:rsidR="0012500E">
        <w:rPr>
          <w:rFonts w:ascii="仿宋_GB2312" w:eastAsia="仿宋_GB2312" w:hAnsi="华文中宋"/>
        </w:rPr>
        <w:t>3</w:t>
      </w:r>
      <w:r>
        <w:rPr>
          <w:rFonts w:ascii="仿宋_GB2312" w:eastAsia="仿宋_GB2312" w:hAnsi="华文中宋" w:hint="eastAsia"/>
        </w:rPr>
        <w:t>日以第</w:t>
      </w:r>
      <w:r w:rsidR="00A33E5A">
        <w:rPr>
          <w:rFonts w:ascii="仿宋_GB2312" w:eastAsia="仿宋_GB2312" w:hAnsi="华文中宋" w:hint="eastAsia"/>
        </w:rPr>
        <w:t>4</w:t>
      </w:r>
      <w:r>
        <w:rPr>
          <w:rFonts w:ascii="仿宋_GB2312" w:eastAsia="仿宋_GB2312" w:hAnsi="华文中宋" w:hint="eastAsia"/>
        </w:rPr>
        <w:t>号公告批准，自202</w:t>
      </w:r>
      <w:r w:rsidR="00A33E5A">
        <w:rPr>
          <w:rFonts w:ascii="仿宋_GB2312" w:eastAsia="仿宋_GB2312" w:hAnsi="华文中宋" w:hint="eastAsia"/>
        </w:rPr>
        <w:t>2</w:t>
      </w:r>
      <w:r>
        <w:rPr>
          <w:rFonts w:ascii="仿宋_GB2312" w:eastAsia="仿宋_GB2312" w:hAnsi="华文中宋" w:hint="eastAsia"/>
        </w:rPr>
        <w:t>年</w:t>
      </w:r>
      <w:r w:rsidR="00A33E5A">
        <w:rPr>
          <w:rFonts w:ascii="仿宋_GB2312" w:eastAsia="仿宋_GB2312" w:hAnsi="华文中宋" w:hint="eastAsia"/>
        </w:rPr>
        <w:t>5</w:t>
      </w:r>
      <w:r>
        <w:rPr>
          <w:rFonts w:ascii="仿宋_GB2312" w:eastAsia="仿宋_GB2312" w:hAnsi="华文中宋" w:hint="eastAsia"/>
        </w:rPr>
        <w:t>月</w:t>
      </w:r>
      <w:r w:rsidR="00A33E5A">
        <w:rPr>
          <w:rFonts w:ascii="仿宋_GB2312" w:eastAsia="仿宋_GB2312" w:hAnsi="华文中宋" w:hint="eastAsia"/>
        </w:rPr>
        <w:t>1</w:t>
      </w:r>
      <w:r w:rsidR="00A33E5A">
        <w:rPr>
          <w:rFonts w:ascii="仿宋_GB2312" w:eastAsia="仿宋_GB2312" w:hAnsi="华文中宋"/>
        </w:rPr>
        <w:t>3</w:t>
      </w:r>
      <w:r>
        <w:rPr>
          <w:rFonts w:ascii="仿宋_GB2312" w:eastAsia="仿宋_GB2312" w:hAnsi="华文中宋" w:hint="eastAsia"/>
        </w:rPr>
        <w:t>日起实施。</w:t>
      </w:r>
    </w:p>
    <w:p w:rsidR="00982649" w:rsidRDefault="00982649">
      <w:pPr>
        <w:ind w:firstLineChars="200" w:firstLine="420"/>
        <w:rPr>
          <w:rFonts w:ascii="仿宋_GB2312" w:eastAsia="仿宋_GB2312" w:hAnsi="华文中宋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88"/>
      </w:tblGrid>
      <w:tr w:rsidR="00982649">
        <w:trPr>
          <w:trHeight w:val="8675"/>
        </w:trPr>
        <w:tc>
          <w:tcPr>
            <w:tcW w:w="0" w:type="auto"/>
            <w:tcBorders>
              <w:left w:val="nil"/>
              <w:right w:val="nil"/>
            </w:tcBorders>
          </w:tcPr>
          <w:p w:rsidR="00982649" w:rsidRDefault="00982649">
            <w:pPr>
              <w:rPr>
                <w:rFonts w:ascii="华文中宋" w:eastAsia="华文中宋" w:hAnsi="华文中宋"/>
              </w:rPr>
            </w:pPr>
          </w:p>
          <w:p w:rsidR="00982649" w:rsidRDefault="00B86807">
            <w:pPr>
              <w:rPr>
                <w:rFonts w:ascii="仿宋_GB2312" w:eastAsia="仿宋_GB2312" w:hAnsi="华文中宋"/>
              </w:rPr>
            </w:pPr>
            <w:r>
              <w:rPr>
                <w:rFonts w:ascii="华文中宋" w:eastAsia="华文中宋" w:hAnsi="华文中宋" w:hint="eastAsia"/>
              </w:rPr>
              <w:t xml:space="preserve"> </w:t>
            </w:r>
            <w:r>
              <w:rPr>
                <w:rFonts w:ascii="华文中宋" w:eastAsia="华文中宋" w:hAnsi="华文中宋"/>
              </w:rPr>
              <w:t xml:space="preserve">  </w:t>
            </w:r>
            <w:r>
              <w:rPr>
                <w:rFonts w:ascii="仿宋_GB2312" w:eastAsia="仿宋_GB2312" w:hAnsi="华文中宋" w:hint="eastAsia"/>
              </w:rPr>
              <w:fldChar w:fldCharType="begin"/>
            </w:r>
            <w:r>
              <w:rPr>
                <w:rFonts w:ascii="仿宋_GB2312" w:eastAsia="仿宋_GB2312" w:hAnsi="华文中宋" w:hint="eastAsia"/>
              </w:rPr>
              <w:instrText xml:space="preserve"> = 1 \* GB3 \* MERGEFORMAT </w:instrText>
            </w:r>
            <w:r>
              <w:rPr>
                <w:rFonts w:ascii="仿宋_GB2312" w:eastAsia="仿宋_GB2312" w:hAnsi="华文中宋" w:hint="eastAsia"/>
              </w:rPr>
              <w:fldChar w:fldCharType="separate"/>
            </w:r>
            <w:r>
              <w:rPr>
                <w:rFonts w:ascii="仿宋_GB2312" w:eastAsia="仿宋_GB2312" w:hint="eastAsia"/>
              </w:rPr>
              <w:t>①</w:t>
            </w:r>
            <w:r>
              <w:rPr>
                <w:rFonts w:ascii="仿宋_GB2312" w:eastAsia="仿宋_GB2312" w:hAnsi="华文中宋" w:hint="eastAsia"/>
              </w:rPr>
              <w:fldChar w:fldCharType="end"/>
            </w:r>
            <w:r>
              <w:rPr>
                <w:rFonts w:ascii="仿宋_GB2312" w:eastAsia="仿宋_GB2312" w:hAnsi="华文中宋" w:hint="eastAsia"/>
              </w:rPr>
              <w:t>更改：</w:t>
            </w:r>
          </w:p>
          <w:p w:rsidR="00982649" w:rsidRDefault="00B86807">
            <w:pPr>
              <w:numPr>
                <w:ilvl w:val="0"/>
                <w:numId w:val="1"/>
              </w:numPr>
              <w:spacing w:line="360" w:lineRule="auto"/>
              <w:ind w:left="420"/>
              <w:rPr>
                <w:rFonts w:ascii="仿宋_GB2312" w:eastAsia="仿宋_GB2312" w:hAnsi="华文中宋"/>
              </w:rPr>
            </w:pPr>
            <w:r>
              <w:rPr>
                <w:rFonts w:ascii="仿宋_GB2312" w:eastAsia="仿宋_GB2312" w:hAnsi="华文中宋" w:hint="eastAsia"/>
                <w:spacing w:val="-6"/>
              </w:rPr>
              <w:t>附录B表B.0.6中的“</w:t>
            </w:r>
            <w:r>
              <w:rPr>
                <w:rFonts w:ascii="仿宋_GB2312" w:eastAsia="仿宋_GB2312" w:hAnsi="华文中宋" w:hint="eastAsia"/>
                <w:i/>
                <w:iCs/>
                <w:spacing w:val="-6"/>
              </w:rPr>
              <w:t>I</w:t>
            </w:r>
            <w:r>
              <w:rPr>
                <w:rFonts w:ascii="仿宋_GB2312" w:eastAsia="仿宋_GB2312" w:hAnsi="华文中宋" w:hint="eastAsia"/>
                <w:spacing w:val="-6"/>
                <w:vertAlign w:val="subscript"/>
              </w:rPr>
              <w:t>P</w:t>
            </w:r>
            <w:r>
              <w:rPr>
                <w:rFonts w:ascii="仿宋_GB2312" w:eastAsia="仿宋_GB2312" w:hAnsi="华文中宋" w:hint="eastAsia"/>
                <w:spacing w:val="-6"/>
              </w:rPr>
              <w:t>＜0.73（</w:t>
            </w:r>
            <w:r>
              <w:rPr>
                <w:rFonts w:ascii="仿宋_GB2312" w:eastAsia="仿宋_GB2312" w:hAnsi="宋体" w:cs="宋体" w:hint="eastAsia"/>
                <w:i/>
                <w:iCs/>
                <w:sz w:val="24"/>
                <w:szCs w:val="24"/>
              </w:rPr>
              <w:t>ω</w:t>
            </w:r>
            <w:r>
              <w:rPr>
                <w:rFonts w:ascii="仿宋_GB2312" w:eastAsia="仿宋_GB2312" w:hAnsi="华文中宋" w:hint="eastAsia"/>
                <w:spacing w:val="-6"/>
                <w:vertAlign w:val="subscript"/>
              </w:rPr>
              <w:t>L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-</w:t>
            </w:r>
            <w:r>
              <w:rPr>
                <w:rFonts w:ascii="仿宋_GB2312" w:eastAsia="仿宋_GB2312" w:hAnsi="华文中宋" w:hint="eastAsia"/>
                <w:spacing w:val="-6"/>
              </w:rPr>
              <w:t>20）或</w:t>
            </w:r>
            <w:r>
              <w:rPr>
                <w:rFonts w:ascii="仿宋_GB2312" w:eastAsia="仿宋_GB2312" w:hAnsi="华文中宋" w:hint="eastAsia"/>
                <w:i/>
                <w:iCs/>
                <w:spacing w:val="-6"/>
              </w:rPr>
              <w:t>I</w:t>
            </w:r>
            <w:r>
              <w:rPr>
                <w:rFonts w:ascii="仿宋_GB2312" w:eastAsia="仿宋_GB2312" w:hAnsi="华文中宋" w:hint="eastAsia"/>
                <w:spacing w:val="-6"/>
                <w:vertAlign w:val="subscript"/>
              </w:rPr>
              <w:t>P</w:t>
            </w:r>
            <w:r>
              <w:rPr>
                <w:rFonts w:ascii="仿宋_GB2312" w:eastAsia="仿宋_GB2312" w:hAnsi="华文中宋" w:hint="eastAsia"/>
                <w:spacing w:val="-6"/>
              </w:rPr>
              <w:t>＜10”修改为“</w:t>
            </w:r>
            <w:r>
              <w:rPr>
                <w:rFonts w:ascii="仿宋_GB2312" w:eastAsia="仿宋_GB2312" w:hAnsi="华文中宋" w:hint="eastAsia"/>
                <w:i/>
                <w:iCs/>
                <w:spacing w:val="-6"/>
              </w:rPr>
              <w:t>I</w:t>
            </w:r>
            <w:r>
              <w:rPr>
                <w:rFonts w:ascii="仿宋_GB2312" w:eastAsia="仿宋_GB2312" w:hAnsi="华文中宋" w:hint="eastAsia"/>
                <w:spacing w:val="-6"/>
                <w:vertAlign w:val="subscript"/>
              </w:rPr>
              <w:t>P</w:t>
            </w:r>
            <w:r>
              <w:rPr>
                <w:rFonts w:ascii="仿宋_GB2312" w:eastAsia="仿宋_GB2312" w:hAnsi="华文中宋" w:hint="eastAsia"/>
                <w:spacing w:val="-6"/>
              </w:rPr>
              <w:t>＜0.73（</w:t>
            </w:r>
            <w:r>
              <w:rPr>
                <w:rFonts w:ascii="仿宋_GB2312" w:eastAsia="仿宋_GB2312" w:hAnsi="宋体" w:cs="宋体" w:hint="eastAsia"/>
                <w:i/>
                <w:iCs/>
                <w:sz w:val="24"/>
                <w:szCs w:val="24"/>
              </w:rPr>
              <w:t>ω</w:t>
            </w:r>
            <w:r>
              <w:rPr>
                <w:rFonts w:ascii="仿宋_GB2312" w:eastAsia="仿宋_GB2312" w:hAnsi="华文中宋" w:hint="eastAsia"/>
                <w:spacing w:val="-6"/>
                <w:vertAlign w:val="subscript"/>
              </w:rPr>
              <w:t xml:space="preserve">L </w:t>
            </w:r>
            <w:r>
              <w:rPr>
                <w:rFonts w:ascii="仿宋_GB2312" w:eastAsia="仿宋_GB2312" w:hAnsi="宋体" w:cs="宋体" w:hint="eastAsia"/>
                <w:sz w:val="24"/>
                <w:szCs w:val="24"/>
              </w:rPr>
              <w:t>-</w:t>
            </w:r>
            <w:r>
              <w:rPr>
                <w:rFonts w:ascii="仿宋_GB2312" w:eastAsia="仿宋_GB2312" w:hAnsi="华文中宋" w:hint="eastAsia"/>
                <w:spacing w:val="-6"/>
              </w:rPr>
              <w:t>20）</w:t>
            </w:r>
            <w:r>
              <w:rPr>
                <w:rFonts w:ascii="仿宋_GB2312" w:eastAsia="仿宋_GB2312" w:hAnsi="华文中宋" w:hint="eastAsia"/>
              </w:rPr>
              <w:t>或</w:t>
            </w:r>
            <w:r>
              <w:rPr>
                <w:rFonts w:ascii="仿宋_GB2312" w:eastAsia="仿宋_GB2312" w:hAnsi="华文中宋" w:hint="eastAsia"/>
                <w:i/>
                <w:iCs/>
              </w:rPr>
              <w:t>I</w:t>
            </w:r>
            <w:r>
              <w:rPr>
                <w:rFonts w:ascii="仿宋_GB2312" w:eastAsia="仿宋_GB2312" w:hAnsi="华文中宋" w:hint="eastAsia"/>
                <w:vertAlign w:val="subscript"/>
              </w:rPr>
              <w:t>P</w:t>
            </w:r>
            <w:r>
              <w:rPr>
                <w:rFonts w:ascii="仿宋_GB2312" w:eastAsia="仿宋_GB2312" w:hAnsi="华文中宋" w:hint="eastAsia"/>
              </w:rPr>
              <w:t>＜6”。</w:t>
            </w:r>
          </w:p>
          <w:p w:rsidR="00982649" w:rsidRDefault="00B86807">
            <w:pPr>
              <w:numPr>
                <w:ilvl w:val="0"/>
                <w:numId w:val="1"/>
              </w:numPr>
              <w:spacing w:line="360" w:lineRule="auto"/>
              <w:ind w:left="420"/>
              <w:rPr>
                <w:rFonts w:ascii="仿宋_GB2312" w:eastAsia="仿宋_GB2312" w:hAnsi="华文中宋"/>
              </w:rPr>
            </w:pPr>
            <w:r>
              <w:rPr>
                <w:rFonts w:ascii="仿宋_GB2312" w:eastAsia="仿宋_GB2312" w:hAnsi="华文中宋" w:hint="eastAsia"/>
              </w:rPr>
              <w:t>附录F第F.0.4条第4款中“</w:t>
            </w:r>
            <w:r>
              <w:rPr>
                <w:rFonts w:ascii="仿宋_GB2312" w:eastAsia="仿宋_GB2312" w:hAnsi="华文中宋" w:hint="eastAsia"/>
                <w:i/>
                <w:iCs/>
              </w:rPr>
              <w:t>D</w:t>
            </w:r>
            <w:r>
              <w:rPr>
                <w:rFonts w:ascii="仿宋_GB2312" w:eastAsia="仿宋_GB2312" w:hAnsi="华文中宋" w:hint="eastAsia"/>
                <w:vertAlign w:val="subscript"/>
              </w:rPr>
              <w:t>1</w:t>
            </w:r>
            <w:r>
              <w:rPr>
                <w:rFonts w:ascii="仿宋_GB2312" w:eastAsia="仿宋_GB2312" w:hAnsi="华文中宋" w:hint="eastAsia"/>
              </w:rPr>
              <w:t>——不加分散剂时小于0.05mm颗粒的含量”修改为“</w:t>
            </w:r>
            <w:r>
              <w:rPr>
                <w:rFonts w:ascii="仿宋_GB2312" w:eastAsia="仿宋_GB2312" w:hAnsi="华文中宋" w:hint="eastAsia"/>
                <w:i/>
                <w:iCs/>
              </w:rPr>
              <w:t>D</w:t>
            </w:r>
            <w:r>
              <w:rPr>
                <w:rFonts w:ascii="仿宋_GB2312" w:eastAsia="仿宋_GB2312" w:hAnsi="华文中宋" w:hint="eastAsia"/>
                <w:vertAlign w:val="subscript"/>
              </w:rPr>
              <w:t>1</w:t>
            </w:r>
            <w:r>
              <w:rPr>
                <w:rFonts w:ascii="仿宋_GB2312" w:eastAsia="仿宋_GB2312" w:hAnsi="华文中宋" w:hint="eastAsia"/>
              </w:rPr>
              <w:t>——不加分散剂时小于0.005mm颗粒的含量”；“</w:t>
            </w:r>
            <w:r>
              <w:rPr>
                <w:rFonts w:ascii="仿宋_GB2312" w:eastAsia="仿宋_GB2312" w:hAnsi="华文中宋" w:hint="eastAsia"/>
                <w:i/>
                <w:iCs/>
              </w:rPr>
              <w:t>D</w:t>
            </w:r>
            <w:r>
              <w:rPr>
                <w:rFonts w:ascii="仿宋_GB2312" w:eastAsia="仿宋_GB2312" w:hAnsi="华文中宋" w:hint="eastAsia"/>
                <w:vertAlign w:val="subscript"/>
              </w:rPr>
              <w:t>2</w:t>
            </w:r>
            <w:r>
              <w:rPr>
                <w:rFonts w:ascii="仿宋_GB2312" w:eastAsia="仿宋_GB2312" w:hAnsi="华文中宋" w:hint="eastAsia"/>
              </w:rPr>
              <w:t>——加分散剂时小于0.05mm颗粒的含量”修改为“</w:t>
            </w:r>
            <w:r>
              <w:rPr>
                <w:rFonts w:ascii="仿宋_GB2312" w:eastAsia="仿宋_GB2312" w:hAnsi="华文中宋" w:hint="eastAsia"/>
                <w:i/>
                <w:iCs/>
              </w:rPr>
              <w:t>D</w:t>
            </w:r>
            <w:r>
              <w:rPr>
                <w:rFonts w:ascii="仿宋_GB2312" w:eastAsia="仿宋_GB2312" w:hAnsi="华文中宋" w:hint="eastAsia"/>
                <w:vertAlign w:val="subscript"/>
              </w:rPr>
              <w:t>2</w:t>
            </w:r>
            <w:r>
              <w:rPr>
                <w:rFonts w:ascii="仿宋_GB2312" w:eastAsia="仿宋_GB2312" w:hAnsi="华文中宋" w:hint="eastAsia"/>
              </w:rPr>
              <w:t>——不加分散剂时小于0.005mm颗粒的含量”。</w:t>
            </w:r>
          </w:p>
          <w:p w:rsidR="00982649" w:rsidRDefault="00B86807">
            <w:pPr>
              <w:numPr>
                <w:ilvl w:val="0"/>
                <w:numId w:val="1"/>
              </w:numPr>
              <w:spacing w:line="360" w:lineRule="auto"/>
              <w:ind w:left="420"/>
              <w:rPr>
                <w:rFonts w:ascii="华文中宋" w:eastAsia="华文中宋" w:hAnsi="华文中宋"/>
              </w:rPr>
            </w:pPr>
            <w:r>
              <w:rPr>
                <w:rFonts w:ascii="仿宋_GB2312" w:eastAsia="仿宋_GB2312" w:hAnsi="华文中宋" w:hint="eastAsia"/>
              </w:rPr>
              <w:t>附录J表J.0.13表注删除“，试验成果主要根据料场种类确定”。</w:t>
            </w:r>
          </w:p>
          <w:p w:rsidR="00982649" w:rsidRDefault="00982649">
            <w:pPr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ind w:firstLineChars="150" w:firstLine="315"/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ind w:firstLineChars="150" w:firstLine="315"/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jc w:val="center"/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jc w:val="center"/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jc w:val="center"/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jc w:val="center"/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jc w:val="center"/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jc w:val="center"/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jc w:val="center"/>
              <w:rPr>
                <w:rFonts w:ascii="华文中宋" w:eastAsia="华文中宋" w:hAnsi="华文中宋"/>
              </w:rPr>
            </w:pPr>
          </w:p>
          <w:p w:rsidR="00982649" w:rsidRDefault="00982649">
            <w:pPr>
              <w:rPr>
                <w:rFonts w:ascii="华文中宋" w:eastAsia="华文中宋" w:hAnsi="华文中宋"/>
              </w:rPr>
            </w:pPr>
          </w:p>
        </w:tc>
      </w:tr>
    </w:tbl>
    <w:p w:rsidR="00982649" w:rsidRDefault="00982649">
      <w:pPr>
        <w:widowControl/>
        <w:jc w:val="left"/>
        <w:rPr>
          <w:rFonts w:ascii="仿宋" w:eastAsia="仿宋" w:hAnsi="仿宋" w:cs="Times New Roman"/>
        </w:rPr>
      </w:pPr>
    </w:p>
    <w:p w:rsidR="00982649" w:rsidRDefault="00B86807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6184265</wp:posOffset>
                </wp:positionV>
                <wp:extent cx="5546090" cy="0"/>
                <wp:effectExtent l="0" t="0" r="36195" b="19050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587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0pt;margin-top:486.95pt;height:0pt;width:436.7pt;z-index:251666432;mso-width-relative:page;mso-height-relative:page;" filled="f" stroked="t" coordsize="21600,21600" o:gfxdata="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WAAAAZHJzL1BLAQIUABQAAAAIAIdO4kBE9oVF1QAAAAgBAAAPAAAA&#10;AAAAAAEAIAAAADgAAABkcnMvZG93bnJldi54bWxQSwECFAAUAAAACACHTuJAiIbJBckBAABjAwAA&#10;DgAAAAAAAAABACAAAAA6AQAAZHJzL2Uyb0RvYy54bWxQSwUGAAAAAAYABgBZAQAAdQ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黑体" w:eastAsia="黑体" w:hAnsi="黑体"/>
          <w:sz w:val="32"/>
          <w:szCs w:val="32"/>
        </w:rPr>
        <w:br w:type="page"/>
      </w:r>
      <w:bookmarkStart w:id="0" w:name="_GoBack"/>
      <w:bookmarkEnd w:id="0"/>
    </w:p>
    <w:p w:rsidR="00982649" w:rsidRDefault="00B86807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lastRenderedPageBreak/>
        <w:t>附件3.2</w:t>
      </w:r>
    </w:p>
    <w:p w:rsidR="00982649" w:rsidRDefault="00982649">
      <w:pPr>
        <w:spacing w:afterLines="50" w:after="120" w:line="360" w:lineRule="auto"/>
        <w:jc w:val="center"/>
        <w:rPr>
          <w:rFonts w:ascii="方正小标宋简体" w:eastAsia="方正小标宋简体" w:hAnsi="仿宋"/>
          <w:sz w:val="32"/>
          <w:szCs w:val="32"/>
        </w:rPr>
      </w:pPr>
    </w:p>
    <w:p w:rsidR="00982649" w:rsidRDefault="00B86807">
      <w:pPr>
        <w:spacing w:afterLines="50" w:after="120"/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>行业标准修改通知单</w:t>
      </w:r>
    </w:p>
    <w:p w:rsidR="00982649" w:rsidRDefault="00B86807">
      <w:pPr>
        <w:spacing w:afterLines="50" w:after="120" w:line="360" w:lineRule="auto"/>
        <w:jc w:val="center"/>
        <w:rPr>
          <w:rFonts w:ascii="方正小标宋简体" w:eastAsia="方正小标宋简体" w:hAnsi="仿宋"/>
          <w:sz w:val="32"/>
          <w:szCs w:val="32"/>
        </w:rPr>
      </w:pPr>
      <w:r>
        <w:rPr>
          <w:rFonts w:ascii="方正小标宋简体" w:eastAsia="方正小标宋简体" w:hAnsi="仿宋" w:hint="eastAsia"/>
          <w:sz w:val="32"/>
          <w:szCs w:val="32"/>
        </w:rPr>
        <w:t xml:space="preserve">NB/T 31146-2018 </w:t>
      </w:r>
    </w:p>
    <w:p w:rsidR="00982649" w:rsidRDefault="00B86807">
      <w:pPr>
        <w:jc w:val="center"/>
        <w:rPr>
          <w:rFonts w:ascii="仿宋_GB2312" w:eastAsia="仿宋_GB2312" w:hAnsi="华文中宋"/>
          <w:sz w:val="24"/>
        </w:rPr>
      </w:pPr>
      <w:r>
        <w:rPr>
          <w:rFonts w:ascii="仿宋_GB2312" w:eastAsia="仿宋_GB2312" w:hAnsi="华文中宋" w:hint="eastAsia"/>
          <w:sz w:val="24"/>
        </w:rPr>
        <w:t>《风电机组检修提升机技术规范》</w:t>
      </w:r>
    </w:p>
    <w:p w:rsidR="00982649" w:rsidRDefault="00B86807">
      <w:pPr>
        <w:jc w:val="center"/>
        <w:rPr>
          <w:rFonts w:ascii="仿宋_GB2312" w:eastAsia="仿宋_GB2312" w:hAnsi="华文中宋"/>
          <w:sz w:val="24"/>
        </w:rPr>
      </w:pPr>
      <w:r>
        <w:rPr>
          <w:rFonts w:ascii="仿宋_GB2312" w:eastAsia="仿宋_GB2312" w:hAnsi="华文中宋" w:hint="eastAsia"/>
          <w:sz w:val="24"/>
        </w:rPr>
        <w:t>第1号修改单</w:t>
      </w:r>
    </w:p>
    <w:p w:rsidR="00982649" w:rsidRPr="00A33E5A" w:rsidRDefault="00A33E5A" w:rsidP="00A33E5A">
      <w:pPr>
        <w:ind w:firstLineChars="200" w:firstLine="420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>本修改单经国家能源局2022年5月1</w:t>
      </w:r>
      <w:r>
        <w:rPr>
          <w:rFonts w:ascii="仿宋_GB2312" w:eastAsia="仿宋_GB2312" w:hAnsi="华文中宋"/>
        </w:rPr>
        <w:t>3</w:t>
      </w:r>
      <w:r>
        <w:rPr>
          <w:rFonts w:ascii="仿宋_GB2312" w:eastAsia="仿宋_GB2312" w:hAnsi="华文中宋" w:hint="eastAsia"/>
        </w:rPr>
        <w:t>日以第4号公告批准，自2022年5月1</w:t>
      </w:r>
      <w:r>
        <w:rPr>
          <w:rFonts w:ascii="仿宋_GB2312" w:eastAsia="仿宋_GB2312" w:hAnsi="华文中宋"/>
        </w:rPr>
        <w:t>3</w:t>
      </w:r>
      <w:r>
        <w:rPr>
          <w:rFonts w:ascii="仿宋_GB2312" w:eastAsia="仿宋_GB2312" w:hAnsi="华文中宋" w:hint="eastAsia"/>
        </w:rPr>
        <w:t>日起实施。</w:t>
      </w:r>
    </w:p>
    <w:p w:rsidR="00982649" w:rsidRDefault="00982649"/>
    <w:p w:rsidR="00982649" w:rsidRDefault="00B86807"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20320</wp:posOffset>
                </wp:positionV>
                <wp:extent cx="5619750" cy="0"/>
                <wp:effectExtent l="0" t="0" r="19050" b="190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97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top:1.6pt;height:0pt;width:442.5pt;mso-position-horizontal:center;mso-position-horizontal-relative:margin;z-index:251667456;mso-width-relative:page;mso-height-relative:page;" filled="f" stroked="t" coordsize="21600,21600" o:gfxdata="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WAAAAZHJzL1BLAQIUABQAAAAIAIdO4kDVCvJ90QAAAAQBAAAPAAAAAAAAAAEA&#10;IAAAADgAAABkcnMvZG93bnJldi54bWxQSwECFAAUAAAACACHTuJADmrksccBAABjAwAADgAAAAAA&#10;AAABACAAAAA2AQAAZHJzL2Uyb0RvYy54bWxQSwUGAAAAAAYABgBZAQAAbwUAAAAA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>更改：</w: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 xml:space="preserve">　　1.第2.0.7条中术语“自由坠落锁绳距离”修改为“锁止距离”。</w: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 xml:space="preserve">　　2.第4.3.2条第7款修改为“7  提升机构安装地点海拔高度超过1000 m时，应根据现行国家标准《特殊环境条件  高原电工电子产品  第1部分：通用技术要求》GB/T 20626.1和《特殊环境条件  高原电工电子产品  第2部分：选型和检验规范》GB/T 20626.2的有关规定对电机的参数进行修正。”</w: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 xml:space="preserve">　　3.第4.3.6条第1款修改为“1  轿厢主体结构的材料应考虑环境温度的影响，所选用的钢材或铝材应符合现行国家标准《碳素结构钢》GB/T 700、《低合金高强度结构钢》GB/T 1591、《承压设备用不锈钢和耐热钢钢板和钢带》GB/T 24511、《一般工业用铝及铝合金板、带材  第1部分：一般要求》GB/T 3880.1、《一般工业用铝及铝合金板、带材  第2部分：力学性能》 GB/T3880.2和《一般工业用铝及铝合金板、带材  第3部分：尺寸偏差》GB/T3880.3的有关规定。”</w: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 xml:space="preserve">　　4.第4.5.1条修改为“检修提升机电气系统的设计与电气元件选型应符合现行国家标准《机械电气安全  机械电气设备  第1部分：通用技术条件》GB 5226.1的有关规定。安装地点海拔高度超过1000 m的检修提升机，电气元件选型应按现行国家标准《特殊环境条件  高原电工电子产品  第1部分：通用技术要求》GB/T 20626.1和《特殊环境条件  高原电工电子产品  第2部分：选型和检验规范》GB/T 20626.2的有关规定进行修正。”</w: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 xml:space="preserve">　　5.第5.2.1条第3款修改为“3  所有焊缝均应进行外观检查，外观质量应符合现行国家标准《钢结构工程施工质量验收规范》GB 50205的有关规定。”</w: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 xml:space="preserve">　　6.第5.2.1条第4款第2)项修改为“2）采用衍射时差法超声波检测的检测长度不应小于全长的20%，且不应小于300 mm，检测和评定应符合现行行业标准《承压设备无损检测  第10部分：衍射时差法超声检测》NB/T 47013.10的有关规定，一类焊缝均不低于Ⅱ级为合格，二类焊</w:t>
      </w:r>
      <w:r>
        <w:rPr>
          <w:rFonts w:ascii="仿宋_GB2312" w:eastAsia="仿宋_GB2312" w:hAnsi="华文中宋" w:hint="eastAsia"/>
        </w:rPr>
        <w:lastRenderedPageBreak/>
        <w:t>缝均不低于Ⅲ级为合格。”</w: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 xml:space="preserve">　　7.第5.4.1条第2款修改为“2  提升机构不得漏油和渗油，润滑油的清洁度要求应符合现行行业标准《齿轮传动装置清洁度》JB/T 7929的J级规定。”</w: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 xml:space="preserve">　　8.“引用标准名录”中：</w: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 xml:space="preserve">　　1)“《齿轮传动装置清洁度》GB 11368”修改为“《齿轮传动装置清洁度》JB/T 7929”；</w: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 xml:space="preserve">　　2) “《承压设备无损检测 第10部分：衍射时差法超声检测》JB/T 4730.10”修改为“《承压设备无损检测 第10部分：衍射时差法超声检测》NB/T 47013.10”；</w: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 xml:space="preserve">　　3) 删除“《钢结构焊缝外形尺寸》JB/T 7949”；</w: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 xml:space="preserve">　　4)“《一般工业用铝及铝合金板、带材》GB/T 3880”修改为“《一般工业用铝及铝合金板、带材 第1部分：一般要求》GB/T3880.1、《一般工业用铝及铝合金板、带材 第2部分：力学性能》GB/T 3880.2、《一般工业用铝及铝合金板、带材 第3部分：尺寸偏差》GB/T 3880.3”；</w:t>
      </w:r>
    </w:p>
    <w:p w:rsidR="00982649" w:rsidRDefault="00B86807">
      <w:pPr>
        <w:spacing w:line="360" w:lineRule="auto"/>
        <w:rPr>
          <w:rFonts w:ascii="仿宋_GB2312" w:eastAsia="仿宋_GB2312" w:hAnsi="华文中宋"/>
        </w:rPr>
      </w:pPr>
      <w:r>
        <w:rPr>
          <w:rFonts w:ascii="仿宋_GB2312" w:eastAsia="仿宋_GB2312" w:hAnsi="华文中宋" w:hint="eastAsia"/>
        </w:rPr>
        <w:t xml:space="preserve">　　5)“《特殊环境条件 高原电工电子产品》GB/T 20626”修改为“《特殊环境条件 高原电工电子产品 第1部分：通用技术要求》GB/T 20626.1和《特殊环境条件 高原电工电子产品 第2部分：选型和检验规范》GB/T 20626.2”。</w:t>
      </w:r>
    </w:p>
    <w:p w:rsidR="00982649" w:rsidRDefault="00B86807">
      <w:pPr>
        <w:spacing w:line="360" w:lineRule="auto"/>
        <w:rPr>
          <w:rFonts w:ascii="华文中宋" w:eastAsia="华文中宋" w:hAnsi="华文中宋"/>
        </w:rPr>
      </w:pPr>
      <w:r>
        <w:rPr>
          <w:rFonts w:ascii="华文中宋" w:eastAsia="华文中宋" w:hAnsi="华文中宋"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2522855</wp:posOffset>
                </wp:positionV>
                <wp:extent cx="5546090" cy="0"/>
                <wp:effectExtent l="0" t="0" r="36195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4587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1.05pt;margin-top:198.65pt;height:0pt;width:436.7pt;z-index:251662336;mso-width-relative:page;mso-height-relative:page;" filled="f" stroked="t" coordsize="21600,21600" o:gfxdata="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FgAAAGRycy9QSwECFAAUAAAACACHTuJACzvGodYAAAAJAQAADwAA&#10;AAAAAAABACAAAAA4AAAAZHJzL2Rvd25yZXYueG1sUEsBAhQAFAAAAAgAh07iQMKLXqzJAQAAYwMA&#10;AA4AAAAAAAAAAQAgAAAAOwEAAGRycy9lMm9Eb2MueG1sUEsFBgAAAAAGAAYAWQEAAHYFAAAAAA==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sectPr w:rsidR="00982649" w:rsidSect="00AB5B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559" w:bottom="1985" w:left="1559" w:header="720" w:footer="1242" w:gutter="0"/>
      <w:pgNumType w:start="33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75DA" w:rsidRDefault="00BF75DA">
      <w:r>
        <w:separator/>
      </w:r>
    </w:p>
  </w:endnote>
  <w:endnote w:type="continuationSeparator" w:id="0">
    <w:p w:rsidR="00BF75DA" w:rsidRDefault="00BF7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微软雅黑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649" w:rsidRDefault="00B86807">
    <w:pPr>
      <w:ind w:right="359"/>
      <w:jc w:val="center"/>
    </w:pPr>
    <w:r>
      <w:rPr>
        <w:rFonts w:ascii="Calibri" w:eastAsia="Calibri" w:hAnsi="Calibri" w:cs="Calibri"/>
        <w:sz w:val="28"/>
      </w:rPr>
      <w:t xml:space="preserve">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8"/>
      </w:rPr>
      <w:t>49</w:t>
    </w:r>
    <w:r>
      <w:rPr>
        <w:rFonts w:ascii="Calibri" w:eastAsia="Calibri" w:hAnsi="Calibri" w:cs="Calibri"/>
        <w:sz w:val="28"/>
      </w:rPr>
      <w:fldChar w:fldCharType="end"/>
    </w:r>
    <w:r>
      <w:rPr>
        <w:rFonts w:ascii="Calibri" w:eastAsia="Calibri" w:hAnsi="Calibri" w:cs="Calibri"/>
        <w:sz w:val="28"/>
      </w:rPr>
      <w:t xml:space="preserve"> -</w:t>
    </w:r>
    <w:r>
      <w:rPr>
        <w:rFonts w:ascii="Calibri" w:eastAsia="Calibri" w:hAnsi="Calibri" w:cs="Calibri"/>
        <w:sz w:val="28"/>
        <w:vertAlign w:val="subscript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649" w:rsidRDefault="00B86807">
    <w:pPr>
      <w:tabs>
        <w:tab w:val="center" w:pos="4153"/>
        <w:tab w:val="right" w:pos="8306"/>
      </w:tabs>
      <w:snapToGrid w:val="0"/>
      <w:jc w:val="center"/>
      <w:rPr>
        <w:rFonts w:ascii="宋体" w:eastAsia="宋体" w:hAnsi="宋体" w:cs="Times New Roman"/>
        <w:sz w:val="28"/>
        <w:szCs w:val="28"/>
      </w:rPr>
    </w:pPr>
    <w:r>
      <w:rPr>
        <w:rFonts w:ascii="宋体" w:eastAsia="宋体" w:hAnsi="宋体" w:cs="Times New Roman"/>
        <w:sz w:val="28"/>
        <w:szCs w:val="28"/>
        <w:lang w:val="zh-CN"/>
      </w:rPr>
      <w:t xml:space="preserve">- </w:t>
    </w:r>
    <w:r>
      <w:rPr>
        <w:rFonts w:ascii="宋体" w:eastAsia="宋体" w:hAnsi="宋体" w:cs="Times New Roman"/>
        <w:sz w:val="28"/>
        <w:szCs w:val="28"/>
      </w:rPr>
      <w:fldChar w:fldCharType="begin"/>
    </w:r>
    <w:r>
      <w:rPr>
        <w:rFonts w:ascii="宋体" w:eastAsia="宋体" w:hAnsi="宋体" w:cs="Times New Roman"/>
        <w:sz w:val="28"/>
        <w:szCs w:val="28"/>
      </w:rPr>
      <w:instrText xml:space="preserve"> PAGE   \* MERGEFORMAT </w:instrText>
    </w:r>
    <w:r>
      <w:rPr>
        <w:rFonts w:ascii="宋体" w:eastAsia="宋体" w:hAnsi="宋体" w:cs="Times New Roman"/>
        <w:sz w:val="28"/>
        <w:szCs w:val="28"/>
      </w:rPr>
      <w:fldChar w:fldCharType="separate"/>
    </w:r>
    <w:r w:rsidR="00AB5BEC">
      <w:rPr>
        <w:rFonts w:ascii="宋体" w:eastAsia="宋体" w:hAnsi="宋体" w:cs="Times New Roman"/>
        <w:noProof/>
        <w:sz w:val="28"/>
        <w:szCs w:val="28"/>
      </w:rPr>
      <w:t>34</w:t>
    </w:r>
    <w:r>
      <w:rPr>
        <w:rFonts w:ascii="宋体" w:eastAsia="宋体" w:hAnsi="宋体" w:cs="Times New Roman"/>
        <w:sz w:val="28"/>
        <w:szCs w:val="28"/>
        <w:lang w:val="zh-CN"/>
      </w:rPr>
      <w:fldChar w:fldCharType="end"/>
    </w:r>
    <w:r>
      <w:rPr>
        <w:rFonts w:ascii="宋体" w:eastAsia="宋体" w:hAnsi="宋体" w:cs="Times New Roman"/>
        <w:sz w:val="28"/>
        <w:szCs w:val="28"/>
        <w:lang w:val="zh-CN"/>
      </w:rPr>
      <w:t xml:space="preserve"> -</w:t>
    </w:r>
  </w:p>
  <w:p w:rsidR="00982649" w:rsidRDefault="0098264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649" w:rsidRDefault="00B86807">
    <w:pPr>
      <w:ind w:right="359"/>
      <w:jc w:val="center"/>
    </w:pPr>
    <w:r>
      <w:rPr>
        <w:rFonts w:ascii="Calibri" w:eastAsia="Calibri" w:hAnsi="Calibri" w:cs="Calibri"/>
        <w:sz w:val="28"/>
      </w:rPr>
      <w:t xml:space="preserve">-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8"/>
      </w:rPr>
      <w:t>49</w:t>
    </w:r>
    <w:r>
      <w:rPr>
        <w:rFonts w:ascii="Calibri" w:eastAsia="Calibri" w:hAnsi="Calibri" w:cs="Calibri"/>
        <w:sz w:val="28"/>
      </w:rPr>
      <w:fldChar w:fldCharType="end"/>
    </w:r>
    <w:r>
      <w:rPr>
        <w:rFonts w:ascii="Calibri" w:eastAsia="Calibri" w:hAnsi="Calibri" w:cs="Calibri"/>
        <w:sz w:val="28"/>
      </w:rPr>
      <w:t xml:space="preserve"> -</w:t>
    </w:r>
    <w:r>
      <w:rPr>
        <w:rFonts w:ascii="Calibri" w:eastAsia="Calibri" w:hAnsi="Calibri" w:cs="Calibri"/>
        <w:sz w:val="28"/>
        <w:vertAlign w:val="subscri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75DA" w:rsidRDefault="00BF75DA">
      <w:r>
        <w:separator/>
      </w:r>
    </w:p>
  </w:footnote>
  <w:footnote w:type="continuationSeparator" w:id="0">
    <w:p w:rsidR="00BF75DA" w:rsidRDefault="00BF75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649" w:rsidRDefault="00982649">
    <w:pPr>
      <w:spacing w:after="1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649" w:rsidRDefault="00982649">
    <w:pPr>
      <w:spacing w:after="1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2649" w:rsidRDefault="00982649">
    <w:pPr>
      <w:spacing w:after="1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21C7CA"/>
    <w:multiLevelType w:val="singleLevel"/>
    <w:tmpl w:val="1821C7CA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ascii="仿宋_GB2312" w:eastAsia="仿宋_GB2312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8E8"/>
    <w:rsid w:val="EBEF3C39"/>
    <w:rsid w:val="EFBDD652"/>
    <w:rsid w:val="FF5E0DA8"/>
    <w:rsid w:val="00044459"/>
    <w:rsid w:val="00105900"/>
    <w:rsid w:val="0012500E"/>
    <w:rsid w:val="001A1F20"/>
    <w:rsid w:val="00246D9C"/>
    <w:rsid w:val="003017EC"/>
    <w:rsid w:val="00373E04"/>
    <w:rsid w:val="003C5358"/>
    <w:rsid w:val="00440164"/>
    <w:rsid w:val="004C08E8"/>
    <w:rsid w:val="005811B6"/>
    <w:rsid w:val="005A28F8"/>
    <w:rsid w:val="005B7FA0"/>
    <w:rsid w:val="00642E9A"/>
    <w:rsid w:val="007420E5"/>
    <w:rsid w:val="007620AC"/>
    <w:rsid w:val="007A3509"/>
    <w:rsid w:val="007D41D8"/>
    <w:rsid w:val="00815AEA"/>
    <w:rsid w:val="00854BD8"/>
    <w:rsid w:val="00895234"/>
    <w:rsid w:val="008B5E0A"/>
    <w:rsid w:val="00980D27"/>
    <w:rsid w:val="00982649"/>
    <w:rsid w:val="009B1F4E"/>
    <w:rsid w:val="009C01A1"/>
    <w:rsid w:val="009C705E"/>
    <w:rsid w:val="00A33E5A"/>
    <w:rsid w:val="00A430B9"/>
    <w:rsid w:val="00A44BC3"/>
    <w:rsid w:val="00A63CD9"/>
    <w:rsid w:val="00AB5BEC"/>
    <w:rsid w:val="00B03C25"/>
    <w:rsid w:val="00B86807"/>
    <w:rsid w:val="00BF75DA"/>
    <w:rsid w:val="00C707D6"/>
    <w:rsid w:val="00C75D8C"/>
    <w:rsid w:val="00C77B83"/>
    <w:rsid w:val="00CB1D9E"/>
    <w:rsid w:val="00D4637E"/>
    <w:rsid w:val="00D50079"/>
    <w:rsid w:val="00EB0E71"/>
    <w:rsid w:val="1CDC7F4B"/>
    <w:rsid w:val="1F5DDB6C"/>
    <w:rsid w:val="5F5F16AF"/>
    <w:rsid w:val="77AF5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5:docId w15:val="{B238B2B0-8DD1-4443-A103-874DF5548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308" w:line="259" w:lineRule="auto"/>
      <w:ind w:left="10" w:right="51" w:hanging="10"/>
      <w:jc w:val="center"/>
      <w:outlineLvl w:val="1"/>
    </w:pPr>
    <w:rPr>
      <w:rFonts w:ascii="微软雅黑" w:eastAsia="微软雅黑" w:hAnsi="微软雅黑" w:cs="微软雅黑"/>
      <w:color w:val="000000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微软雅黑" w:eastAsia="微软雅黑" w:hAnsi="微软雅黑" w:cs="微软雅黑"/>
      <w:color w:val="000000"/>
      <w:sz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288</Words>
  <Characters>1645</Characters>
  <Application>Microsoft Office Word</Application>
  <DocSecurity>0</DocSecurity>
  <Lines>13</Lines>
  <Paragraphs>3</Paragraphs>
  <ScaleCrop>false</ScaleCrop>
  <Company>Organization</Company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附件3.1</dc:title>
  <dc:creator>Windows 用户</dc:creator>
  <cp:lastModifiedBy>Windows 用户</cp:lastModifiedBy>
  <cp:revision>30</cp:revision>
  <cp:lastPrinted>2022-04-12T15:05:00Z</cp:lastPrinted>
  <dcterms:created xsi:type="dcterms:W3CDTF">2021-09-29T18:05:00Z</dcterms:created>
  <dcterms:modified xsi:type="dcterms:W3CDTF">2022-06-06T03:30:00Z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