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499" w:rsidRPr="00001684" w:rsidRDefault="008D0499" w:rsidP="00C34F57">
      <w:pPr>
        <w:snapToGrid w:val="0"/>
        <w:rPr>
          <w:rFonts w:ascii="方正黑体_GBK" w:eastAsia="方正黑体_GBK"/>
          <w:sz w:val="30"/>
          <w:szCs w:val="30"/>
        </w:rPr>
      </w:pPr>
      <w:r w:rsidRPr="00001684">
        <w:rPr>
          <w:rFonts w:ascii="方正黑体_GBK" w:eastAsia="方正黑体_GBK" w:hint="eastAsia"/>
          <w:sz w:val="30"/>
          <w:szCs w:val="30"/>
        </w:rPr>
        <w:t>附件</w:t>
      </w:r>
    </w:p>
    <w:p w:rsidR="008D0499" w:rsidRPr="00001684" w:rsidRDefault="008D0499" w:rsidP="00C34F57">
      <w:pPr>
        <w:snapToGrid w:val="0"/>
        <w:rPr>
          <w:rFonts w:ascii="方正黑体_GBK" w:eastAsia="方正黑体_GBK"/>
          <w:sz w:val="36"/>
          <w:szCs w:val="36"/>
        </w:rPr>
      </w:pPr>
    </w:p>
    <w:p w:rsidR="008D0499" w:rsidRPr="009E1066" w:rsidRDefault="00615BD7" w:rsidP="00841F3A">
      <w:pPr>
        <w:snapToGrid w:val="0"/>
        <w:spacing w:afterLines="50"/>
        <w:jc w:val="center"/>
        <w:rPr>
          <w:rFonts w:ascii="方正小标宋简体" w:eastAsia="方正小标宋简体"/>
          <w:sz w:val="36"/>
          <w:szCs w:val="36"/>
        </w:rPr>
      </w:pPr>
      <w:r w:rsidRPr="009E1066">
        <w:rPr>
          <w:rFonts w:ascii="方正小标宋简体" w:eastAsia="方正小标宋简体" w:hint="eastAsia"/>
          <w:sz w:val="36"/>
          <w:szCs w:val="36"/>
        </w:rPr>
        <w:t>促进小水电持续健康发展的指导意见</w:t>
      </w:r>
    </w:p>
    <w:p w:rsidR="008D0499" w:rsidRPr="009E1066" w:rsidRDefault="00615BD7" w:rsidP="00C34F57">
      <w:pPr>
        <w:snapToGrid w:val="0"/>
        <w:jc w:val="center"/>
        <w:rPr>
          <w:rFonts w:ascii="方正楷体_GBK" w:eastAsia="方正楷体_GBK"/>
          <w:sz w:val="30"/>
          <w:szCs w:val="30"/>
        </w:rPr>
      </w:pPr>
      <w:r w:rsidRPr="009E1066">
        <w:rPr>
          <w:rFonts w:ascii="方正楷体_GBK" w:eastAsia="方正楷体_GBK" w:hint="eastAsia"/>
          <w:sz w:val="30"/>
          <w:szCs w:val="30"/>
        </w:rPr>
        <w:t>（征求意见稿）</w:t>
      </w:r>
    </w:p>
    <w:p w:rsidR="008D0499" w:rsidRPr="00D92584" w:rsidRDefault="008D0499" w:rsidP="00113FAA">
      <w:pPr>
        <w:spacing w:line="588" w:lineRule="exact"/>
        <w:ind w:firstLineChars="200" w:firstLine="600"/>
        <w:rPr>
          <w:rFonts w:ascii="Times" w:eastAsia="方正仿宋_GBK" w:hAnsi="Times"/>
          <w:sz w:val="30"/>
          <w:szCs w:val="30"/>
        </w:rPr>
      </w:pPr>
    </w:p>
    <w:p w:rsidR="008D0499" w:rsidRPr="00D92584" w:rsidRDefault="00615BD7" w:rsidP="0092717B">
      <w:pPr>
        <w:spacing w:line="588" w:lineRule="exact"/>
        <w:ind w:firstLineChars="200" w:firstLine="600"/>
        <w:rPr>
          <w:rFonts w:ascii="Times" w:eastAsia="方正仿宋_GBK" w:hAnsi="Times"/>
          <w:sz w:val="30"/>
          <w:szCs w:val="30"/>
        </w:rPr>
      </w:pPr>
      <w:r w:rsidRPr="005F67C3">
        <w:rPr>
          <w:rFonts w:ascii="Times" w:eastAsia="方正仿宋_GBK" w:hAnsi="Times" w:hint="eastAsia"/>
          <w:sz w:val="30"/>
          <w:szCs w:val="30"/>
        </w:rPr>
        <w:t>为落实党中央、国务院关于长江经济带生态环境保护</w:t>
      </w:r>
      <w:r w:rsidR="008D0499" w:rsidRPr="005F67C3">
        <w:rPr>
          <w:rFonts w:ascii="Times" w:eastAsia="方正仿宋_GBK" w:hAnsi="Times" w:hint="eastAsia"/>
          <w:sz w:val="30"/>
          <w:szCs w:val="30"/>
        </w:rPr>
        <w:t>和</w:t>
      </w:r>
      <w:r w:rsidR="00680A64" w:rsidRPr="00680A64">
        <w:rPr>
          <w:rFonts w:ascii="Times" w:eastAsia="方正仿宋_GBK" w:hAnsi="Times" w:hint="eastAsia"/>
          <w:sz w:val="30"/>
          <w:szCs w:val="30"/>
        </w:rPr>
        <w:t>黄河流域治理保护的</w:t>
      </w:r>
      <w:r w:rsidRPr="00D92584">
        <w:rPr>
          <w:rFonts w:ascii="Times" w:eastAsia="方正仿宋_GBK" w:hAnsi="Times" w:hint="eastAsia"/>
          <w:sz w:val="30"/>
          <w:szCs w:val="30"/>
        </w:rPr>
        <w:t>决策部署，</w:t>
      </w:r>
      <w:r w:rsidR="008D0499" w:rsidRPr="00D92584">
        <w:rPr>
          <w:rFonts w:ascii="Times" w:eastAsia="方正仿宋_GBK" w:hAnsi="Times" w:hint="eastAsia"/>
          <w:sz w:val="30"/>
          <w:szCs w:val="30"/>
        </w:rPr>
        <w:t>坚持</w:t>
      </w:r>
      <w:r w:rsidRPr="00D92584">
        <w:rPr>
          <w:rFonts w:ascii="Times" w:eastAsia="方正仿宋_GBK" w:hAnsi="Times" w:hint="eastAsia"/>
          <w:sz w:val="30"/>
          <w:szCs w:val="30"/>
        </w:rPr>
        <w:t>共抓大保护、不搞大开发</w:t>
      </w:r>
      <w:r w:rsidR="008D0499" w:rsidRPr="00D92584">
        <w:rPr>
          <w:rFonts w:ascii="Times" w:eastAsia="方正仿宋_GBK" w:hAnsi="Times" w:hint="eastAsia"/>
          <w:sz w:val="30"/>
          <w:szCs w:val="30"/>
        </w:rPr>
        <w:t>、推进大治理</w:t>
      </w:r>
      <w:r w:rsidRPr="00D92584">
        <w:rPr>
          <w:rFonts w:ascii="Times" w:eastAsia="方正仿宋_GBK" w:hAnsi="Times" w:hint="eastAsia"/>
          <w:sz w:val="30"/>
          <w:szCs w:val="30"/>
        </w:rPr>
        <w:t>，在落实长江经济带小水电清理整改行动的基础上，为进一步促进小水电持续健康发展，现提出如下指导意见。</w:t>
      </w:r>
    </w:p>
    <w:p w:rsidR="008D0499" w:rsidRPr="00D92584" w:rsidRDefault="008D0499" w:rsidP="00592357">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一、指导思想</w:t>
      </w:r>
    </w:p>
    <w:p w:rsidR="008D0499" w:rsidRPr="00D92584" w:rsidRDefault="00615BD7" w:rsidP="00DA3436">
      <w:pPr>
        <w:spacing w:line="588" w:lineRule="exact"/>
        <w:ind w:firstLineChars="200" w:firstLine="584"/>
        <w:rPr>
          <w:rFonts w:ascii="Times" w:eastAsia="方正仿宋_GBK" w:hAnsi="Times"/>
          <w:spacing w:val="-4"/>
          <w:sz w:val="30"/>
          <w:szCs w:val="30"/>
        </w:rPr>
      </w:pPr>
      <w:r w:rsidRPr="00D92584">
        <w:rPr>
          <w:rFonts w:ascii="Times" w:eastAsia="方正仿宋_GBK" w:hAnsi="Times" w:hint="eastAsia"/>
          <w:spacing w:val="-4"/>
          <w:sz w:val="30"/>
          <w:szCs w:val="30"/>
        </w:rPr>
        <w:t>以习近平新时代中国特色社会主义思想为指导，全面贯彻党的十九大和十九届二中、三中</w:t>
      </w:r>
      <w:r w:rsidR="005E193C">
        <w:rPr>
          <w:rFonts w:ascii="Times" w:eastAsia="方正仿宋_GBK" w:hAnsi="Times" w:hint="eastAsia"/>
          <w:spacing w:val="-4"/>
          <w:sz w:val="30"/>
          <w:szCs w:val="30"/>
        </w:rPr>
        <w:t>、四中</w:t>
      </w:r>
      <w:r w:rsidRPr="00D92584">
        <w:rPr>
          <w:rFonts w:ascii="Times" w:eastAsia="方正仿宋_GBK" w:hAnsi="Times" w:hint="eastAsia"/>
          <w:spacing w:val="-4"/>
          <w:sz w:val="30"/>
          <w:szCs w:val="30"/>
        </w:rPr>
        <w:t>全会精神，</w:t>
      </w:r>
      <w:r w:rsidRPr="00D92584">
        <w:rPr>
          <w:rFonts w:ascii="Times" w:eastAsia="方正仿宋_GBK" w:hAnsi="Times" w:hint="eastAsia"/>
          <w:sz w:val="30"/>
          <w:szCs w:val="30"/>
        </w:rPr>
        <w:t>全面贯彻习近平生态文明思想，</w:t>
      </w:r>
      <w:r w:rsidRPr="00D92584">
        <w:rPr>
          <w:rFonts w:ascii="Times" w:eastAsia="方正仿宋_GBK" w:hAnsi="Times" w:hint="eastAsia"/>
          <w:spacing w:val="-4"/>
          <w:sz w:val="30"/>
          <w:szCs w:val="30"/>
        </w:rPr>
        <w:t>认真落实党中央、国务院决策部署，统筹推进“五位一体”总体布局和协调推进“四个全面”战略布局，牢固树立和贯彻落实新发展理念，坚持生态优先</w:t>
      </w:r>
      <w:r w:rsidR="008D0499" w:rsidRPr="00D92584">
        <w:rPr>
          <w:rFonts w:ascii="Times" w:eastAsia="方正仿宋_GBK" w:hAnsi="Times" w:hint="eastAsia"/>
          <w:sz w:val="30"/>
          <w:szCs w:val="30"/>
        </w:rPr>
        <w:t>，</w:t>
      </w:r>
      <w:r w:rsidRPr="00D92584">
        <w:rPr>
          <w:rFonts w:ascii="Times" w:eastAsia="方正仿宋_GBK" w:hAnsi="Times" w:hint="eastAsia"/>
          <w:spacing w:val="-4"/>
          <w:sz w:val="30"/>
          <w:szCs w:val="30"/>
        </w:rPr>
        <w:t>科学有序推动小水电持续健康</w:t>
      </w:r>
      <w:r w:rsidR="008D0499" w:rsidRPr="00D92584">
        <w:rPr>
          <w:rFonts w:ascii="Times" w:eastAsia="方正仿宋_GBK" w:hAnsi="Times" w:hint="eastAsia"/>
          <w:spacing w:val="-4"/>
          <w:sz w:val="30"/>
          <w:szCs w:val="30"/>
        </w:rPr>
        <w:t>高质量</w:t>
      </w:r>
      <w:r w:rsidRPr="00D92584">
        <w:rPr>
          <w:rFonts w:ascii="Times" w:eastAsia="方正仿宋_GBK" w:hAnsi="Times" w:hint="eastAsia"/>
          <w:spacing w:val="-4"/>
          <w:sz w:val="30"/>
          <w:szCs w:val="30"/>
        </w:rPr>
        <w:t>发展。</w:t>
      </w:r>
    </w:p>
    <w:p w:rsidR="008D0499" w:rsidRPr="00D92584" w:rsidRDefault="008D0499" w:rsidP="00113FAA">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二、基本原则</w:t>
      </w:r>
    </w:p>
    <w:p w:rsidR="008D0499" w:rsidRPr="00D92584" w:rsidRDefault="00615BD7" w:rsidP="00D2712B">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（一）生态优先，协调发展。</w:t>
      </w:r>
      <w:r w:rsidRPr="00D92584">
        <w:rPr>
          <w:rFonts w:ascii="Times" w:eastAsia="方正仿宋_GBK" w:hAnsi="Times" w:hint="eastAsia"/>
          <w:sz w:val="30"/>
          <w:szCs w:val="30"/>
        </w:rPr>
        <w:t>从维护河流生态安全的高度，充分认识生态保护的重要性和紧迫性，把生态优先原则贯穿于河流水电规划以及小水电建设、运行和退役的全过程，协调推进小水电发展和生态环境保护。</w:t>
      </w:r>
    </w:p>
    <w:p w:rsidR="006672AB" w:rsidRDefault="00615BD7" w:rsidP="00D2712B">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（二）统筹规划，优化布局。</w:t>
      </w:r>
      <w:r w:rsidRPr="00D92584">
        <w:rPr>
          <w:rFonts w:ascii="Times" w:eastAsia="方正仿宋_GBK" w:hAnsi="Times" w:hint="eastAsia"/>
          <w:sz w:val="30"/>
          <w:szCs w:val="30"/>
        </w:rPr>
        <w:t>小水电开发必须坚持“先规划后开发”，充分发挥规划的引领作用，注重流域综合规划、水电</w:t>
      </w:r>
      <w:r w:rsidR="008D0499" w:rsidRPr="00D92584">
        <w:rPr>
          <w:rFonts w:ascii="Times" w:eastAsia="方正仿宋_GBK" w:hAnsi="Times" w:hint="eastAsia"/>
          <w:sz w:val="30"/>
          <w:szCs w:val="30"/>
        </w:rPr>
        <w:t>专项</w:t>
      </w:r>
      <w:r w:rsidRPr="00D92584">
        <w:rPr>
          <w:rFonts w:ascii="Times" w:eastAsia="方正仿宋_GBK" w:hAnsi="Times" w:hint="eastAsia"/>
          <w:sz w:val="30"/>
          <w:szCs w:val="30"/>
        </w:rPr>
        <w:lastRenderedPageBreak/>
        <w:t>规划以及规划环评的统筹，</w:t>
      </w:r>
      <w:r w:rsidR="006672AB">
        <w:rPr>
          <w:rFonts w:ascii="Times" w:eastAsia="方正仿宋_GBK" w:hAnsi="Times" w:hint="eastAsia"/>
          <w:sz w:val="30"/>
          <w:szCs w:val="30"/>
        </w:rPr>
        <w:t>优化小水电开发布局，对具有重要生态功能的河段予以避让，</w:t>
      </w:r>
      <w:r w:rsidR="006672AB" w:rsidRPr="00D92584">
        <w:rPr>
          <w:rFonts w:ascii="Times" w:eastAsia="方正仿宋_GBK" w:hAnsi="Times" w:hint="eastAsia"/>
          <w:sz w:val="30"/>
          <w:szCs w:val="30"/>
        </w:rPr>
        <w:t>处理好开发和保护的关系。</w:t>
      </w:r>
    </w:p>
    <w:p w:rsidR="008D0499" w:rsidRPr="00D92584" w:rsidRDefault="00615BD7">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（三）依法依规，科学推进。</w:t>
      </w:r>
      <w:r w:rsidRPr="00D92584">
        <w:rPr>
          <w:rFonts w:ascii="Times" w:eastAsia="方正仿宋_GBK" w:hAnsi="Times" w:hint="eastAsia"/>
          <w:sz w:val="30"/>
          <w:szCs w:val="30"/>
        </w:rPr>
        <w:t>正确把握生态环境保护、经济社会发展、社会和谐稳定之间的关系，</w:t>
      </w:r>
      <w:r w:rsidR="008D0499" w:rsidRPr="00D92584">
        <w:rPr>
          <w:rFonts w:ascii="Times" w:eastAsia="方正仿宋_GBK" w:hAnsi="Times" w:hint="eastAsia"/>
          <w:sz w:val="30"/>
          <w:szCs w:val="30"/>
        </w:rPr>
        <w:t>在依法依规的基础上，充分尊重历史，</w:t>
      </w:r>
      <w:r w:rsidRPr="00D92584">
        <w:rPr>
          <w:rFonts w:ascii="Times" w:eastAsia="方正仿宋_GBK" w:hAnsi="Times" w:hint="eastAsia"/>
          <w:sz w:val="30"/>
          <w:szCs w:val="30"/>
        </w:rPr>
        <w:t>坚持市场化原则，科学引导小水电向生态友好、健康可持续的方向发展。</w:t>
      </w:r>
    </w:p>
    <w:p w:rsidR="008D0499" w:rsidRPr="00D92584" w:rsidRDefault="00615BD7" w:rsidP="00D2712B">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（四）明确责任，创新监管。</w:t>
      </w:r>
      <w:r w:rsidRPr="00D92584">
        <w:rPr>
          <w:rFonts w:ascii="Times" w:eastAsia="方正仿宋_GBK" w:hAnsi="Times" w:hint="eastAsia"/>
          <w:sz w:val="30"/>
          <w:szCs w:val="30"/>
        </w:rPr>
        <w:t>明确各级政府、各部门</w:t>
      </w:r>
      <w:r w:rsidR="008D0499" w:rsidRPr="00D92584">
        <w:rPr>
          <w:rFonts w:ascii="Times" w:eastAsia="方正仿宋_GBK" w:hAnsi="Times" w:hint="eastAsia"/>
          <w:sz w:val="30"/>
          <w:szCs w:val="30"/>
        </w:rPr>
        <w:t>及建设单位</w:t>
      </w:r>
      <w:r w:rsidRPr="00D92584">
        <w:rPr>
          <w:rFonts w:ascii="Times" w:eastAsia="方正仿宋_GBK" w:hAnsi="Times" w:hint="eastAsia"/>
          <w:sz w:val="30"/>
          <w:szCs w:val="30"/>
        </w:rPr>
        <w:t>职责，加强协调配合，</w:t>
      </w:r>
      <w:r w:rsidR="008D0499" w:rsidRPr="00D92584">
        <w:rPr>
          <w:rFonts w:ascii="Times" w:eastAsia="方正仿宋_GBK" w:hAnsi="Times" w:hint="eastAsia"/>
          <w:sz w:val="30"/>
          <w:szCs w:val="30"/>
        </w:rPr>
        <w:t>推动科学管理，</w:t>
      </w:r>
      <w:r w:rsidRPr="00D92584">
        <w:rPr>
          <w:rFonts w:ascii="Times" w:eastAsia="方正仿宋_GBK" w:hAnsi="Times" w:hint="eastAsia"/>
          <w:sz w:val="30"/>
          <w:szCs w:val="30"/>
        </w:rPr>
        <w:t>建立健全上下联动、部门协作、责任清晰、高效有力的工作机制</w:t>
      </w:r>
      <w:r w:rsidR="008D0499" w:rsidRPr="00D92584">
        <w:rPr>
          <w:rFonts w:ascii="Times" w:eastAsia="方正仿宋_GBK" w:hAnsi="Times" w:hint="eastAsia"/>
          <w:sz w:val="30"/>
          <w:szCs w:val="30"/>
        </w:rPr>
        <w:t>。</w:t>
      </w:r>
      <w:r w:rsidRPr="00D92584">
        <w:rPr>
          <w:rFonts w:ascii="Times" w:eastAsia="方正仿宋_GBK" w:hAnsi="Times" w:hint="eastAsia"/>
          <w:sz w:val="30"/>
          <w:szCs w:val="30"/>
        </w:rPr>
        <w:t>充分利用大数据、物联网等信息化手段加强监测</w:t>
      </w:r>
      <w:r w:rsidR="008D0499" w:rsidRPr="00D92584">
        <w:rPr>
          <w:rFonts w:ascii="Times" w:eastAsia="方正仿宋_GBK" w:hAnsi="Times" w:hint="eastAsia"/>
          <w:sz w:val="30"/>
          <w:szCs w:val="30"/>
        </w:rPr>
        <w:t>，</w:t>
      </w:r>
      <w:r w:rsidRPr="00D92584">
        <w:rPr>
          <w:rFonts w:ascii="Times" w:eastAsia="方正仿宋_GBK" w:hAnsi="Times" w:hint="eastAsia"/>
          <w:sz w:val="30"/>
          <w:szCs w:val="30"/>
        </w:rPr>
        <w:t>创新监管体系。</w:t>
      </w:r>
    </w:p>
    <w:p w:rsidR="008D0499" w:rsidRPr="00D92584" w:rsidRDefault="008D0499" w:rsidP="00476F3C">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三、总体目标</w:t>
      </w:r>
    </w:p>
    <w:p w:rsidR="00643CDB" w:rsidRPr="00D92584" w:rsidRDefault="00615BD7">
      <w:pPr>
        <w:spacing w:line="588" w:lineRule="exact"/>
        <w:ind w:firstLineChars="200" w:firstLine="600"/>
        <w:rPr>
          <w:rFonts w:ascii="Times" w:eastAsia="方正仿宋_GBK" w:hAnsi="Times"/>
          <w:sz w:val="30"/>
          <w:szCs w:val="30"/>
        </w:rPr>
      </w:pPr>
      <w:r w:rsidRPr="00D92584">
        <w:rPr>
          <w:rFonts w:ascii="Times" w:eastAsia="方正仿宋_GBK" w:hAnsi="Times" w:hint="eastAsia"/>
          <w:sz w:val="30"/>
          <w:szCs w:val="30"/>
        </w:rPr>
        <w:t>加强水电行业发展规划、流域综合规划</w:t>
      </w:r>
      <w:r w:rsidR="008D0499" w:rsidRPr="00D92584">
        <w:rPr>
          <w:rFonts w:ascii="Times" w:eastAsia="方正仿宋_GBK" w:hAnsi="Times" w:hint="eastAsia"/>
          <w:sz w:val="30"/>
          <w:szCs w:val="30"/>
        </w:rPr>
        <w:t>及水电专项规划</w:t>
      </w:r>
      <w:r w:rsidRPr="00D92584">
        <w:rPr>
          <w:rFonts w:ascii="Times" w:eastAsia="方正仿宋_GBK" w:hAnsi="Times" w:hint="eastAsia"/>
          <w:sz w:val="30"/>
          <w:szCs w:val="30"/>
        </w:rPr>
        <w:t>对小水电发展的约束和引领作用，合理布局</w:t>
      </w:r>
      <w:r w:rsidR="008D0499" w:rsidRPr="00D92584">
        <w:rPr>
          <w:rFonts w:ascii="Times" w:eastAsia="方正仿宋_GBK" w:hAnsi="Times" w:hint="eastAsia"/>
          <w:sz w:val="30"/>
          <w:szCs w:val="30"/>
        </w:rPr>
        <w:t>小</w:t>
      </w:r>
      <w:r w:rsidRPr="00D92584">
        <w:rPr>
          <w:rFonts w:ascii="Times" w:eastAsia="方正仿宋_GBK" w:hAnsi="Times" w:hint="eastAsia"/>
          <w:sz w:val="30"/>
          <w:szCs w:val="30"/>
        </w:rPr>
        <w:t>水电；保持规划及规划环评与项目的联动，强化生态</w:t>
      </w:r>
      <w:r w:rsidR="008D0499" w:rsidRPr="00D92584">
        <w:rPr>
          <w:rFonts w:ascii="Times" w:eastAsia="方正仿宋_GBK" w:hAnsi="Times" w:hint="eastAsia"/>
          <w:sz w:val="30"/>
          <w:szCs w:val="30"/>
        </w:rPr>
        <w:t>环境</w:t>
      </w:r>
      <w:r w:rsidRPr="00D92584">
        <w:rPr>
          <w:rFonts w:ascii="Times" w:eastAsia="方正仿宋_GBK" w:hAnsi="Times" w:hint="eastAsia"/>
          <w:sz w:val="30"/>
          <w:szCs w:val="30"/>
        </w:rPr>
        <w:t>保护措施落实；加强全生命周期工程安全</w:t>
      </w:r>
      <w:r w:rsidR="008D0499" w:rsidRPr="00D92584">
        <w:rPr>
          <w:rFonts w:ascii="Times" w:eastAsia="方正仿宋_GBK" w:hAnsi="Times" w:hint="eastAsia"/>
          <w:sz w:val="30"/>
          <w:szCs w:val="30"/>
        </w:rPr>
        <w:t>和</w:t>
      </w:r>
      <w:r w:rsidRPr="00D92584">
        <w:rPr>
          <w:rFonts w:ascii="Times" w:eastAsia="方正仿宋_GBK" w:hAnsi="Times" w:hint="eastAsia"/>
          <w:sz w:val="30"/>
          <w:szCs w:val="30"/>
        </w:rPr>
        <w:t>环境管理，促进河流生态保护与修复；完善和规范小水电健康发展的管理制度和监管体系，推进监测监督体系建设。</w:t>
      </w:r>
    </w:p>
    <w:p w:rsidR="008D0499" w:rsidRPr="00D92584" w:rsidRDefault="008D0499" w:rsidP="00BA51F3">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四、加强规划指导作用</w:t>
      </w:r>
    </w:p>
    <w:p w:rsidR="008D0499" w:rsidRPr="00D92584" w:rsidRDefault="00615BD7" w:rsidP="00940F40">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（一）有序开展</w:t>
      </w:r>
      <w:r w:rsidR="008D0499" w:rsidRPr="00EB48D8">
        <w:rPr>
          <w:rFonts w:ascii="方正楷体_GBK" w:eastAsia="方正楷体_GBK" w:hAnsi="Times" w:cs="Arial" w:hint="eastAsia"/>
          <w:sz w:val="30"/>
          <w:szCs w:val="30"/>
        </w:rPr>
        <w:t>中小河流</w:t>
      </w:r>
      <w:r w:rsidRPr="00EB48D8">
        <w:rPr>
          <w:rFonts w:ascii="方正楷体_GBK" w:eastAsia="方正楷体_GBK" w:hAnsi="Times" w:cs="Arial" w:hint="eastAsia"/>
          <w:sz w:val="30"/>
          <w:szCs w:val="30"/>
        </w:rPr>
        <w:t>水电规划。</w:t>
      </w:r>
      <w:r w:rsidRPr="00D92584">
        <w:rPr>
          <w:rFonts w:ascii="Times" w:eastAsia="方正仿宋_GBK" w:hAnsi="Times" w:hint="eastAsia"/>
          <w:sz w:val="30"/>
          <w:szCs w:val="30"/>
        </w:rPr>
        <w:t>将小水电发展纳入水电行业发展规划，编制流域综合规划、</w:t>
      </w:r>
      <w:r w:rsidR="008D0499" w:rsidRPr="00D92584">
        <w:rPr>
          <w:rFonts w:ascii="Times" w:eastAsia="方正仿宋_GBK" w:hAnsi="Times" w:hint="eastAsia"/>
          <w:sz w:val="30"/>
          <w:szCs w:val="30"/>
        </w:rPr>
        <w:t>水电</w:t>
      </w:r>
      <w:r w:rsidRPr="00D92584">
        <w:rPr>
          <w:rFonts w:ascii="Times" w:eastAsia="方正仿宋_GBK" w:hAnsi="Times" w:hint="eastAsia"/>
          <w:sz w:val="30"/>
          <w:szCs w:val="30"/>
        </w:rPr>
        <w:t>专项规划时应统筹考虑小水电的规模及布局。</w:t>
      </w:r>
      <w:r w:rsidR="008D0499" w:rsidRPr="00D92584">
        <w:rPr>
          <w:rFonts w:ascii="Times" w:eastAsia="方正仿宋_GBK" w:hAnsi="Times" w:hint="eastAsia"/>
          <w:sz w:val="30"/>
          <w:szCs w:val="30"/>
        </w:rPr>
        <w:t>小水电开发应符合规划。水电专项</w:t>
      </w:r>
      <w:r w:rsidRPr="00D92584">
        <w:rPr>
          <w:rFonts w:ascii="Times" w:eastAsia="方正仿宋_GBK" w:hAnsi="Times" w:hint="eastAsia"/>
          <w:sz w:val="30"/>
          <w:szCs w:val="30"/>
        </w:rPr>
        <w:t>规划环境影响评价文件未依法审查的，不得审批水电</w:t>
      </w:r>
      <w:r w:rsidR="008D0499" w:rsidRPr="00D92584">
        <w:rPr>
          <w:rFonts w:ascii="Times" w:eastAsia="方正仿宋_GBK" w:hAnsi="Times" w:hint="eastAsia"/>
          <w:sz w:val="30"/>
          <w:szCs w:val="30"/>
        </w:rPr>
        <w:t>专项</w:t>
      </w:r>
      <w:r w:rsidRPr="00D92584">
        <w:rPr>
          <w:rFonts w:ascii="Times" w:eastAsia="方正仿宋_GBK" w:hAnsi="Times" w:hint="eastAsia"/>
          <w:sz w:val="30"/>
          <w:szCs w:val="30"/>
        </w:rPr>
        <w:t>规划。规划应保证必要的自然生态空间和生态流量。</w:t>
      </w:r>
    </w:p>
    <w:p w:rsidR="008D0499" w:rsidRPr="00D92584" w:rsidRDefault="00615BD7" w:rsidP="00C966B5">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lastRenderedPageBreak/>
        <w:t>（二）统筹开发与保护</w:t>
      </w:r>
      <w:r w:rsidR="008D0499" w:rsidRPr="00EB48D8">
        <w:rPr>
          <w:rFonts w:ascii="方正楷体_GBK" w:eastAsia="方正楷体_GBK" w:hAnsi="Times" w:cs="Arial" w:hint="eastAsia"/>
          <w:sz w:val="30"/>
          <w:szCs w:val="30"/>
        </w:rPr>
        <w:t>的关系</w:t>
      </w:r>
      <w:r w:rsidRPr="00EB48D8">
        <w:rPr>
          <w:rFonts w:ascii="方正楷体_GBK" w:eastAsia="方正楷体_GBK" w:hAnsi="Times" w:cs="Arial" w:hint="eastAsia"/>
          <w:sz w:val="30"/>
          <w:szCs w:val="30"/>
        </w:rPr>
        <w:t>。</w:t>
      </w:r>
      <w:r w:rsidRPr="00D92584">
        <w:rPr>
          <w:rFonts w:ascii="Times" w:eastAsia="方正仿宋_GBK" w:hAnsi="Times" w:hint="eastAsia"/>
          <w:sz w:val="30"/>
          <w:szCs w:val="30"/>
        </w:rPr>
        <w:t>重点开发资源集中、环境影响较小的河流、重点河段和重大水电基地，按照干流开发优先、支流保护优先的原则，严格控制中小流域、中小水电开发，保留流域必要的自然生态空间和水生生物生境，维护</w:t>
      </w:r>
      <w:r w:rsidR="008D0499" w:rsidRPr="00D92584">
        <w:rPr>
          <w:rFonts w:ascii="Times" w:eastAsia="方正仿宋_GBK" w:hAnsi="Times" w:hint="eastAsia"/>
          <w:sz w:val="30"/>
          <w:szCs w:val="30"/>
        </w:rPr>
        <w:t>河流</w:t>
      </w:r>
      <w:r w:rsidRPr="00D92584">
        <w:rPr>
          <w:rFonts w:ascii="Times" w:eastAsia="方正仿宋_GBK" w:hAnsi="Times" w:hint="eastAsia"/>
          <w:sz w:val="30"/>
          <w:szCs w:val="30"/>
        </w:rPr>
        <w:t>生态健康。探索建立</w:t>
      </w:r>
      <w:r w:rsidR="008D0499" w:rsidRPr="00D92584">
        <w:rPr>
          <w:rFonts w:ascii="Times" w:eastAsia="方正仿宋_GBK" w:hAnsi="Times" w:hint="eastAsia"/>
          <w:sz w:val="30"/>
          <w:szCs w:val="30"/>
        </w:rPr>
        <w:t>“干流开发、支流保护”的</w:t>
      </w:r>
      <w:r w:rsidRPr="00D92584">
        <w:rPr>
          <w:rFonts w:ascii="Times" w:eastAsia="方正仿宋_GBK" w:hAnsi="Times" w:hint="eastAsia"/>
          <w:sz w:val="30"/>
          <w:szCs w:val="30"/>
        </w:rPr>
        <w:t>生态补偿机制。</w:t>
      </w:r>
    </w:p>
    <w:p w:rsidR="008D0499" w:rsidRPr="00D92584" w:rsidRDefault="00615BD7" w:rsidP="00C966B5">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（三）坚持适度开发。</w:t>
      </w:r>
      <w:r w:rsidRPr="00D92584">
        <w:rPr>
          <w:rFonts w:ascii="Times" w:eastAsia="方正仿宋_GBK" w:hAnsi="Times" w:hint="eastAsia"/>
          <w:sz w:val="30"/>
          <w:szCs w:val="30"/>
        </w:rPr>
        <w:t>在做好生态环境保护</w:t>
      </w:r>
      <w:r w:rsidR="00871B02">
        <w:rPr>
          <w:rFonts w:ascii="Times" w:eastAsia="方正仿宋_GBK" w:hAnsi="Times" w:hint="eastAsia"/>
          <w:sz w:val="30"/>
          <w:szCs w:val="30"/>
        </w:rPr>
        <w:t>和移民规划安置</w:t>
      </w:r>
      <w:r w:rsidRPr="00D92584">
        <w:rPr>
          <w:rFonts w:ascii="Times" w:eastAsia="方正仿宋_GBK" w:hAnsi="Times" w:hint="eastAsia"/>
          <w:sz w:val="30"/>
          <w:szCs w:val="30"/>
        </w:rPr>
        <w:t>的前提下，支持边远缺电离网地区，特别是小水电资源丰富的藏区、新疆地区、贫困地区，因地制宜、适度开发小水电，解决当地居民用电问题。</w:t>
      </w:r>
    </w:p>
    <w:p w:rsidR="008D0499" w:rsidRPr="00D92584" w:rsidRDefault="00615BD7" w:rsidP="00C966B5">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（四）明确限制开发区。</w:t>
      </w:r>
      <w:r w:rsidRPr="00D92584">
        <w:rPr>
          <w:rFonts w:ascii="Times" w:eastAsia="方正仿宋_GBK" w:hAnsi="Times" w:hint="eastAsia"/>
          <w:sz w:val="30"/>
          <w:szCs w:val="30"/>
        </w:rPr>
        <w:t>在自然保护区、风景名胜区、文化自然遗产、地质公园、森林公园、珍稀特有鱼类集中产卵场以及其它具有特殊保护价值的地区不开发小水电。在国家主体功能区、生态功能区中规定的禁止开发区，禁止开发小水电；在重要生态功能区和生态脆弱区，限制开发小水电。开发程度较高的东、中部地区原则上不再开发中小水电。弃水严重的地区，应暂停小水电开发。小水电规划及开发应与</w:t>
      </w:r>
      <w:r w:rsidR="008D0499" w:rsidRPr="00D92584">
        <w:rPr>
          <w:rFonts w:ascii="Times" w:eastAsia="方正仿宋_GBK" w:hAnsi="Times" w:hint="eastAsia"/>
          <w:sz w:val="30"/>
          <w:szCs w:val="30"/>
        </w:rPr>
        <w:t>正在建设的以国家公园为主体的自然保护地体系及</w:t>
      </w:r>
      <w:r w:rsidR="001F2796">
        <w:rPr>
          <w:rFonts w:ascii="Times" w:eastAsia="方正仿宋_GBK" w:hAnsi="Times" w:hint="eastAsia"/>
          <w:sz w:val="30"/>
          <w:szCs w:val="30"/>
        </w:rPr>
        <w:t>国土空间规划</w:t>
      </w:r>
      <w:r w:rsidR="008D0499" w:rsidRPr="00D92584">
        <w:rPr>
          <w:rFonts w:ascii="Times" w:eastAsia="方正仿宋_GBK" w:hAnsi="Times" w:hint="eastAsia"/>
          <w:sz w:val="30"/>
          <w:szCs w:val="30"/>
        </w:rPr>
        <w:t>相协调。</w:t>
      </w:r>
    </w:p>
    <w:p w:rsidR="008D0499" w:rsidRPr="00D92584" w:rsidRDefault="00615BD7" w:rsidP="00C966B5">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（五）加大环境影响评价指导力度。</w:t>
      </w:r>
      <w:r w:rsidRPr="00D92584">
        <w:rPr>
          <w:rFonts w:ascii="Times" w:eastAsia="方正仿宋_GBK" w:hAnsi="Times" w:hint="eastAsia"/>
          <w:sz w:val="30"/>
          <w:szCs w:val="30"/>
        </w:rPr>
        <w:t>对已经开展规划环评的河流，要充分发挥规划环评对小水电开发的指导作用，落实规划及规划环评与项目的联动。对开发较早，未开展过规划环评的河流，要及时开展环境影响回顾性评价，优化后续小水电开发。</w:t>
      </w:r>
    </w:p>
    <w:p w:rsidR="008D0499" w:rsidRPr="00D92584" w:rsidRDefault="008D0499" w:rsidP="00BA51F3">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五、规范工程建设管理</w:t>
      </w:r>
    </w:p>
    <w:p w:rsidR="008D0499" w:rsidRPr="00D92584" w:rsidRDefault="00615BD7" w:rsidP="00C966B5">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lastRenderedPageBreak/>
        <w:t>（一）严格执行工程建设管理程序。</w:t>
      </w:r>
      <w:r w:rsidRPr="00D92584">
        <w:rPr>
          <w:rFonts w:ascii="Times" w:eastAsia="方正仿宋_GBK" w:hAnsi="Times" w:hint="eastAsia"/>
          <w:sz w:val="30"/>
          <w:szCs w:val="30"/>
        </w:rPr>
        <w:t>切实执行建设项目环境保护“三同时”制度，在项目设计、工程建设和运行管理等各个阶段，同步落实生态保护措施。未</w:t>
      </w:r>
      <w:r w:rsidR="008D0499" w:rsidRPr="00D92584">
        <w:rPr>
          <w:rFonts w:ascii="Times" w:eastAsia="方正仿宋_GBK" w:hAnsi="Times" w:hint="eastAsia"/>
          <w:sz w:val="30"/>
          <w:szCs w:val="30"/>
        </w:rPr>
        <w:t>依法履行工程建设管理程序、未</w:t>
      </w:r>
      <w:r w:rsidRPr="00D92584">
        <w:rPr>
          <w:rFonts w:ascii="Times" w:eastAsia="方正仿宋_GBK" w:hAnsi="Times" w:hint="eastAsia"/>
          <w:sz w:val="30"/>
          <w:szCs w:val="30"/>
        </w:rPr>
        <w:t>通过环境影响评价的小水电项目不得开工建设。对经论证在水文情势、水质、珍稀特有鱼类及其“三场”、上下游生产生活和河道生态用水等方面有严重影响的小水电项目，不予审批或核准建设。</w:t>
      </w:r>
    </w:p>
    <w:p w:rsidR="008D0499" w:rsidRPr="00D92584" w:rsidRDefault="00615BD7" w:rsidP="00C966B5">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（二）高度重视建设质量安全管理。</w:t>
      </w:r>
      <w:r w:rsidRPr="00D92584">
        <w:rPr>
          <w:rFonts w:ascii="Times" w:eastAsia="方正仿宋_GBK" w:hAnsi="Times" w:hint="eastAsia"/>
          <w:sz w:val="30"/>
          <w:szCs w:val="30"/>
        </w:rPr>
        <w:t>小水电建设应建立质量监督管理制度。项目开工前，项目法人应按国家有关要求建立完备的质量管理制度，向具有相应资质的质量监督机构申请开展质量监督工作。小水电建设要建立施工安全保障制度。项目法人要严格按照国家安全生产的有关要求，建立职责清晰、要求明确、措施可行的工程施工安全责任制度，制定安全生产规章制度和施工安全事故应急预案并落实到位。</w:t>
      </w:r>
    </w:p>
    <w:p w:rsidR="008D0499" w:rsidRPr="00D92584" w:rsidRDefault="008D0499" w:rsidP="00BA51F3">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六、科学开展运行管理</w:t>
      </w:r>
    </w:p>
    <w:p w:rsidR="008D0499" w:rsidRPr="00D92584" w:rsidRDefault="00615BD7" w:rsidP="00C966B5">
      <w:pPr>
        <w:widowControl/>
        <w:spacing w:line="588" w:lineRule="exact"/>
        <w:ind w:firstLineChars="200" w:firstLine="600"/>
        <w:jc w:val="left"/>
        <w:outlineLvl w:val="1"/>
        <w:rPr>
          <w:rFonts w:ascii="Times" w:eastAsia="方正仿宋_GBK" w:hAnsi="Times"/>
          <w:sz w:val="30"/>
          <w:szCs w:val="30"/>
        </w:rPr>
      </w:pPr>
      <w:r w:rsidRPr="00EB48D8">
        <w:rPr>
          <w:rFonts w:ascii="方正楷体_GBK" w:eastAsia="方正楷体_GBK" w:hAnsi="Times" w:cs="Arial" w:hint="eastAsia"/>
          <w:sz w:val="30"/>
          <w:szCs w:val="30"/>
        </w:rPr>
        <w:t>（一）建立健全运行管理制度。</w:t>
      </w:r>
      <w:r w:rsidRPr="00D92584">
        <w:rPr>
          <w:rFonts w:ascii="Times" w:eastAsia="方正仿宋_GBK" w:hAnsi="Times" w:hint="eastAsia"/>
          <w:sz w:val="30"/>
          <w:szCs w:val="30"/>
        </w:rPr>
        <w:t>建立健全技术管理制度，促进小水电管理逐步实现规范化、制度化、标准化。加强维护检修管理，建立并完善相关的培训制度，提高运行管理人员的综合素质和技术水平。建立健全安全管理制度，落实安全责任制，按照水库大坝安全管理要求，做好小水电工程大坝安全管理工作；加强</w:t>
      </w:r>
      <w:r w:rsidR="00680A64">
        <w:rPr>
          <w:rFonts w:ascii="Times" w:eastAsia="方正仿宋_GBK" w:hAnsi="Times" w:hint="eastAsia"/>
          <w:sz w:val="30"/>
          <w:szCs w:val="30"/>
        </w:rPr>
        <w:t>防洪安全管理，按要求制订汛期调度运用计划</w:t>
      </w:r>
      <w:r w:rsidRPr="00D92584">
        <w:rPr>
          <w:rFonts w:ascii="Times" w:eastAsia="方正仿宋_GBK" w:hAnsi="Times" w:hint="eastAsia"/>
          <w:sz w:val="30"/>
          <w:szCs w:val="30"/>
        </w:rPr>
        <w:t>和防洪抢险应急预案，保证工程和上下游地区防洪安全。加大安全教育培训力度，通过培训演练使安全管理逐渐规范化</w:t>
      </w:r>
      <w:r w:rsidR="008D0499" w:rsidRPr="00D92584">
        <w:rPr>
          <w:rFonts w:ascii="Times" w:eastAsia="方正仿宋_GBK" w:hAnsi="Times" w:hint="eastAsia"/>
          <w:sz w:val="30"/>
          <w:szCs w:val="30"/>
        </w:rPr>
        <w:t>，依靠信息技术提高安全管理水平</w:t>
      </w:r>
      <w:r w:rsidRPr="00D92584">
        <w:rPr>
          <w:rFonts w:ascii="Times" w:eastAsia="方正仿宋_GBK" w:hAnsi="Times" w:hint="eastAsia"/>
          <w:sz w:val="30"/>
          <w:szCs w:val="30"/>
        </w:rPr>
        <w:t>。</w:t>
      </w:r>
    </w:p>
    <w:p w:rsidR="008D0499" w:rsidRPr="00D92584" w:rsidRDefault="00615BD7" w:rsidP="00C966B5">
      <w:pPr>
        <w:widowControl/>
        <w:spacing w:line="588" w:lineRule="exact"/>
        <w:ind w:firstLineChars="200" w:firstLine="600"/>
        <w:jc w:val="left"/>
        <w:outlineLvl w:val="1"/>
        <w:rPr>
          <w:rFonts w:ascii="Times" w:eastAsia="方正仿宋_GBK" w:hAnsi="Times"/>
          <w:sz w:val="30"/>
          <w:szCs w:val="30"/>
        </w:rPr>
      </w:pPr>
      <w:r w:rsidRPr="00EB48D8">
        <w:rPr>
          <w:rFonts w:ascii="方正楷体_GBK" w:eastAsia="方正楷体_GBK" w:hAnsi="Times" w:cs="Arial" w:hint="eastAsia"/>
          <w:sz w:val="30"/>
          <w:szCs w:val="30"/>
        </w:rPr>
        <w:lastRenderedPageBreak/>
        <w:t>（二）加强自动化信息化建设。</w:t>
      </w:r>
      <w:r w:rsidRPr="00D92584">
        <w:rPr>
          <w:rFonts w:ascii="Times" w:eastAsia="方正仿宋_GBK" w:hAnsi="Times" w:hint="eastAsia"/>
          <w:sz w:val="30"/>
          <w:szCs w:val="30"/>
        </w:rPr>
        <w:t>鼓励小水电管理向信息化、自动化方向迈进，充分利用互联网、大数据、物联网等信息化技术，建立水文自动测报系统和流域综合监测系统，构建流域小水电运行管理信息共享平台。加强小水电并网调度管理，推广建设并逐步完善小水电调度管理信息系统，优化调度运行分析，实现对小水电发电方式的有效监控</w:t>
      </w:r>
      <w:r w:rsidR="008D0499" w:rsidRPr="00D92584">
        <w:rPr>
          <w:rFonts w:ascii="Times" w:eastAsia="方正仿宋_GBK" w:hAnsi="Times" w:hint="eastAsia"/>
          <w:sz w:val="30"/>
          <w:szCs w:val="30"/>
        </w:rPr>
        <w:t>。</w:t>
      </w:r>
      <w:r w:rsidRPr="00D92584">
        <w:rPr>
          <w:rFonts w:ascii="Times" w:eastAsia="方正仿宋_GBK" w:hAnsi="Times" w:hint="eastAsia"/>
          <w:sz w:val="30"/>
          <w:szCs w:val="30"/>
        </w:rPr>
        <w:t>推动电网水电调度整体技术水平</w:t>
      </w:r>
      <w:r w:rsidR="008D0499" w:rsidRPr="00D92584">
        <w:rPr>
          <w:rFonts w:ascii="Times" w:eastAsia="方正仿宋_GBK" w:hAnsi="Times" w:hint="eastAsia"/>
          <w:sz w:val="30"/>
          <w:szCs w:val="30"/>
        </w:rPr>
        <w:t>提高</w:t>
      </w:r>
      <w:r w:rsidRPr="00D92584">
        <w:rPr>
          <w:rFonts w:ascii="Times" w:eastAsia="方正仿宋_GBK" w:hAnsi="Times" w:hint="eastAsia"/>
          <w:sz w:val="30"/>
          <w:szCs w:val="30"/>
        </w:rPr>
        <w:t>，科学安排小水电调度运行计划，</w:t>
      </w:r>
      <w:r w:rsidR="00871B02">
        <w:rPr>
          <w:rFonts w:ascii="Times" w:eastAsia="方正仿宋_GBK" w:hAnsi="Times" w:hint="eastAsia"/>
          <w:sz w:val="30"/>
          <w:szCs w:val="30"/>
        </w:rPr>
        <w:t>合理</w:t>
      </w:r>
      <w:r w:rsidRPr="00D92584">
        <w:rPr>
          <w:rFonts w:ascii="Times" w:eastAsia="方正仿宋_GBK" w:hAnsi="Times" w:hint="eastAsia"/>
          <w:sz w:val="30"/>
          <w:szCs w:val="30"/>
        </w:rPr>
        <w:t>利用水能资源。</w:t>
      </w:r>
    </w:p>
    <w:p w:rsidR="008D0499" w:rsidRPr="00D92584" w:rsidRDefault="00615BD7" w:rsidP="00C966B5">
      <w:pPr>
        <w:widowControl/>
        <w:spacing w:line="588" w:lineRule="exact"/>
        <w:ind w:firstLineChars="200" w:firstLine="600"/>
        <w:outlineLvl w:val="1"/>
        <w:rPr>
          <w:rFonts w:ascii="Times" w:eastAsia="方正仿宋_GBK" w:hAnsi="Times"/>
          <w:sz w:val="30"/>
          <w:szCs w:val="30"/>
          <w:highlight w:val="yellow"/>
        </w:rPr>
      </w:pPr>
      <w:r w:rsidRPr="00EB48D8">
        <w:rPr>
          <w:rFonts w:ascii="方正楷体_GBK" w:eastAsia="方正楷体_GBK" w:hAnsi="Times" w:cs="Arial" w:hint="eastAsia"/>
          <w:sz w:val="30"/>
          <w:szCs w:val="30"/>
        </w:rPr>
        <w:t>（三）促进河流生态修复。</w:t>
      </w:r>
      <w:r w:rsidRPr="00D92584">
        <w:rPr>
          <w:rFonts w:ascii="Times" w:eastAsia="方正仿宋_GBK" w:hAnsi="Times" w:hint="eastAsia"/>
          <w:sz w:val="30"/>
          <w:szCs w:val="30"/>
        </w:rPr>
        <w:t>全面总结小水电开发经验教训，以“尊重自然，保护优先”和“以自然修复为主，人工修复为辅”的原则，对生态环境破坏较严重的工程或流域，有序开展生态修复工作。对环境影响较大</w:t>
      </w:r>
      <w:r w:rsidR="008D0499" w:rsidRPr="00D92584">
        <w:rPr>
          <w:rFonts w:ascii="Times" w:eastAsia="方正仿宋_GBK" w:hAnsi="Times" w:hint="eastAsia"/>
          <w:sz w:val="30"/>
          <w:szCs w:val="30"/>
        </w:rPr>
        <w:t>、具有改造条件的</w:t>
      </w:r>
      <w:r w:rsidRPr="00D92584">
        <w:rPr>
          <w:rFonts w:ascii="Times" w:eastAsia="方正仿宋_GBK" w:hAnsi="Times" w:hint="eastAsia"/>
          <w:sz w:val="30"/>
          <w:szCs w:val="30"/>
        </w:rPr>
        <w:t>小水电，</w:t>
      </w:r>
      <w:r w:rsidR="008D0499" w:rsidRPr="00D92584">
        <w:rPr>
          <w:rFonts w:ascii="Times" w:eastAsia="方正仿宋_GBK" w:hAnsi="Times" w:hint="eastAsia"/>
          <w:sz w:val="30"/>
          <w:szCs w:val="30"/>
        </w:rPr>
        <w:t>在保障电站安全的基础上</w:t>
      </w:r>
      <w:r w:rsidRPr="00D92584">
        <w:rPr>
          <w:rFonts w:ascii="Times" w:eastAsia="方正仿宋_GBK" w:hAnsi="Times" w:hint="eastAsia"/>
          <w:sz w:val="30"/>
          <w:szCs w:val="30"/>
        </w:rPr>
        <w:t>，</w:t>
      </w:r>
      <w:r w:rsidR="008D0499" w:rsidRPr="00D92584">
        <w:rPr>
          <w:rFonts w:ascii="Times" w:eastAsia="方正仿宋_GBK" w:hAnsi="Times" w:hint="eastAsia"/>
          <w:sz w:val="30"/>
          <w:szCs w:val="30"/>
        </w:rPr>
        <w:t>因地制宜</w:t>
      </w:r>
      <w:r w:rsidRPr="00D92584">
        <w:rPr>
          <w:rFonts w:ascii="Times" w:eastAsia="方正仿宋_GBK" w:hAnsi="Times" w:hint="eastAsia"/>
          <w:sz w:val="30"/>
          <w:szCs w:val="30"/>
        </w:rPr>
        <w:t>实施生态调度、生态流量保障、过鱼及增殖放流等生态修复方案，改善流域生态环境，同时要避免造成新的生态环境破坏。</w:t>
      </w:r>
    </w:p>
    <w:p w:rsidR="008D0499" w:rsidRPr="00D92584" w:rsidRDefault="008D0499" w:rsidP="00BA51F3">
      <w:pPr>
        <w:spacing w:line="588" w:lineRule="exact"/>
        <w:ind w:firstLineChars="200" w:firstLine="600"/>
        <w:outlineLvl w:val="0"/>
        <w:rPr>
          <w:rFonts w:ascii="方正黑体_GBK" w:eastAsia="方正黑体_GBK" w:hAnsi="Times"/>
          <w:sz w:val="30"/>
          <w:szCs w:val="30"/>
        </w:rPr>
      </w:pPr>
      <w:r w:rsidRPr="00D92584">
        <w:rPr>
          <w:rFonts w:ascii="方正黑体_GBK" w:eastAsia="方正黑体_GBK" w:hAnsi="Times" w:hint="eastAsia"/>
          <w:sz w:val="30"/>
          <w:szCs w:val="30"/>
        </w:rPr>
        <w:t>七、创新</w:t>
      </w:r>
      <w:r w:rsidR="00FD0A28">
        <w:rPr>
          <w:rFonts w:ascii="方正黑体_GBK" w:eastAsia="方正黑体_GBK" w:hAnsi="Times" w:hint="eastAsia"/>
          <w:sz w:val="30"/>
          <w:szCs w:val="30"/>
        </w:rPr>
        <w:t>管理</w:t>
      </w:r>
      <w:r w:rsidRPr="00D92584">
        <w:rPr>
          <w:rFonts w:ascii="方正黑体_GBK" w:eastAsia="方正黑体_GBK" w:hAnsi="Times" w:hint="eastAsia"/>
          <w:sz w:val="30"/>
          <w:szCs w:val="30"/>
        </w:rPr>
        <w:t>体制机制</w:t>
      </w:r>
    </w:p>
    <w:p w:rsidR="008D0499" w:rsidRPr="00D92584" w:rsidRDefault="00615BD7" w:rsidP="00476F3C">
      <w:pPr>
        <w:spacing w:line="588" w:lineRule="exact"/>
        <w:ind w:firstLineChars="200" w:firstLine="600"/>
        <w:outlineLvl w:val="1"/>
        <w:rPr>
          <w:rFonts w:ascii="Times" w:eastAsia="方正仿宋_GBK" w:hAnsi="Times"/>
          <w:sz w:val="30"/>
          <w:szCs w:val="30"/>
        </w:rPr>
      </w:pPr>
      <w:r w:rsidRPr="00EB48D8">
        <w:rPr>
          <w:rFonts w:ascii="方正楷体_GBK" w:eastAsia="方正楷体_GBK" w:hAnsi="Times" w:cs="Arial" w:hint="eastAsia"/>
          <w:sz w:val="30"/>
          <w:szCs w:val="30"/>
        </w:rPr>
        <w:t>（一）依法治理违规电站。</w:t>
      </w:r>
      <w:r w:rsidRPr="00D92584">
        <w:rPr>
          <w:rFonts w:ascii="Times" w:eastAsia="方正仿宋_GBK" w:hAnsi="Times" w:hint="eastAsia"/>
          <w:sz w:val="30"/>
          <w:szCs w:val="30"/>
        </w:rPr>
        <w:t>在有关部门组织开展排查摸底的基础上，以河流或县级区域为单元组织开展综合评估，提出退出、整改或保留的评估意见，特别是对无规划、无环评手续、未经</w:t>
      </w:r>
      <w:r w:rsidR="008D0499" w:rsidRPr="00D92584">
        <w:rPr>
          <w:rFonts w:ascii="Times" w:eastAsia="方正仿宋_GBK" w:hAnsi="Times" w:hint="eastAsia"/>
          <w:sz w:val="30"/>
          <w:szCs w:val="30"/>
        </w:rPr>
        <w:t>审批</w:t>
      </w:r>
      <w:r w:rsidRPr="00D92584">
        <w:rPr>
          <w:rFonts w:ascii="Times" w:eastAsia="方正仿宋_GBK" w:hAnsi="Times" w:hint="eastAsia"/>
          <w:sz w:val="30"/>
          <w:szCs w:val="30"/>
        </w:rPr>
        <w:t>核准开工的小水电项目要建立台账，逐一进行清理整改；对于存在突出环境和安全问题的小水电项目，要限期退出或整改，构成犯罪的要依法追究</w:t>
      </w:r>
      <w:r w:rsidR="008D0499" w:rsidRPr="00D92584">
        <w:rPr>
          <w:rFonts w:ascii="Times" w:eastAsia="方正仿宋_GBK" w:hAnsi="Times" w:hint="eastAsia"/>
          <w:sz w:val="30"/>
          <w:szCs w:val="30"/>
        </w:rPr>
        <w:t>相关</w:t>
      </w:r>
      <w:r w:rsidRPr="00D92584">
        <w:rPr>
          <w:rFonts w:ascii="Times" w:eastAsia="方正仿宋_GBK" w:hAnsi="Times" w:hint="eastAsia"/>
          <w:sz w:val="30"/>
          <w:szCs w:val="30"/>
        </w:rPr>
        <w:t>责任。</w:t>
      </w:r>
    </w:p>
    <w:p w:rsidR="008D0499" w:rsidRPr="00D92584" w:rsidRDefault="00615BD7" w:rsidP="00476F3C">
      <w:pPr>
        <w:widowControl/>
        <w:spacing w:line="588" w:lineRule="exact"/>
        <w:ind w:firstLineChars="200" w:firstLine="600"/>
        <w:jc w:val="left"/>
        <w:outlineLvl w:val="1"/>
        <w:rPr>
          <w:rFonts w:ascii="Times" w:eastAsia="方正仿宋_GBK" w:hAnsi="Times"/>
          <w:sz w:val="30"/>
          <w:szCs w:val="30"/>
        </w:rPr>
      </w:pPr>
      <w:r w:rsidRPr="00EB48D8">
        <w:rPr>
          <w:rFonts w:ascii="方正楷体_GBK" w:eastAsia="方正楷体_GBK" w:hAnsi="Times" w:cs="Arial" w:hint="eastAsia"/>
          <w:sz w:val="30"/>
          <w:szCs w:val="30"/>
        </w:rPr>
        <w:lastRenderedPageBreak/>
        <w:t>（二）建立小水电可持续评价和绿色认证制度。</w:t>
      </w:r>
      <w:r w:rsidRPr="00D92584">
        <w:rPr>
          <w:rFonts w:ascii="Times" w:eastAsia="方正仿宋_GBK" w:hAnsi="Times" w:hint="eastAsia"/>
          <w:sz w:val="30"/>
          <w:szCs w:val="30"/>
        </w:rPr>
        <w:t>通过分析国际水电环境认证制度、可持续性评估规范和现行的相关技术标准，结合</w:t>
      </w:r>
      <w:r w:rsidR="001F2796">
        <w:rPr>
          <w:rFonts w:ascii="Times" w:eastAsia="方正仿宋_GBK" w:hAnsi="Times" w:hint="eastAsia"/>
          <w:sz w:val="30"/>
          <w:szCs w:val="30"/>
        </w:rPr>
        <w:t>我国</w:t>
      </w:r>
      <w:r w:rsidRPr="00D92584">
        <w:rPr>
          <w:rFonts w:ascii="Times" w:eastAsia="方正仿宋_GBK" w:hAnsi="Times" w:hint="eastAsia"/>
          <w:sz w:val="30"/>
          <w:szCs w:val="30"/>
        </w:rPr>
        <w:t>小水电的特点和存在的问题，从环境保护、社会影响、管理水平、经济效益等方面建立小水电可持续评价指标体系和绿色认证制度，根据评价结果给予行业先进水平的小水电以经济、政策或技术方面的激励。通过</w:t>
      </w:r>
      <w:r w:rsidR="008D0499" w:rsidRPr="00D92584">
        <w:rPr>
          <w:rFonts w:ascii="Times" w:eastAsia="方正仿宋_GBK" w:hAnsi="Times" w:hint="eastAsia"/>
          <w:sz w:val="30"/>
          <w:szCs w:val="30"/>
        </w:rPr>
        <w:t>可持续评价或</w:t>
      </w:r>
      <w:r w:rsidRPr="00D92584">
        <w:rPr>
          <w:rFonts w:ascii="Times" w:eastAsia="方正仿宋_GBK" w:hAnsi="Times" w:hint="eastAsia"/>
          <w:sz w:val="30"/>
          <w:szCs w:val="30"/>
        </w:rPr>
        <w:t>绿色认证的小水电，</w:t>
      </w:r>
      <w:r w:rsidR="009260B8">
        <w:rPr>
          <w:rFonts w:ascii="Times" w:eastAsia="方正仿宋_GBK" w:hAnsi="Times" w:hint="eastAsia"/>
          <w:sz w:val="30"/>
          <w:szCs w:val="30"/>
        </w:rPr>
        <w:t>可纳入绿色电力证书交易体系，</w:t>
      </w:r>
      <w:r w:rsidRPr="00D92584">
        <w:rPr>
          <w:rFonts w:ascii="Times" w:eastAsia="方正仿宋_GBK" w:hAnsi="Times" w:hint="eastAsia"/>
          <w:sz w:val="30"/>
          <w:szCs w:val="30"/>
        </w:rPr>
        <w:t>电网企业应</w:t>
      </w:r>
      <w:r w:rsidR="00615E7B">
        <w:rPr>
          <w:rFonts w:ascii="Times" w:eastAsia="方正仿宋_GBK" w:hAnsi="Times" w:hint="eastAsia"/>
          <w:sz w:val="30"/>
          <w:szCs w:val="30"/>
        </w:rPr>
        <w:t>依法全额</w:t>
      </w:r>
      <w:r w:rsidRPr="00D92584">
        <w:rPr>
          <w:rFonts w:ascii="Times" w:eastAsia="方正仿宋_GBK" w:hAnsi="Times" w:hint="eastAsia"/>
          <w:sz w:val="30"/>
          <w:szCs w:val="30"/>
        </w:rPr>
        <w:t>收购</w:t>
      </w:r>
      <w:r w:rsidR="00F81A9A">
        <w:rPr>
          <w:rFonts w:ascii="Times" w:eastAsia="方正仿宋_GBK" w:hAnsi="Times" w:hint="eastAsia"/>
          <w:sz w:val="30"/>
          <w:szCs w:val="30"/>
        </w:rPr>
        <w:t>其</w:t>
      </w:r>
      <w:r w:rsidRPr="00D92584">
        <w:rPr>
          <w:rFonts w:ascii="Times" w:eastAsia="方正仿宋_GBK" w:hAnsi="Times" w:hint="eastAsia"/>
          <w:sz w:val="30"/>
          <w:szCs w:val="30"/>
        </w:rPr>
        <w:t>上网电量，</w:t>
      </w:r>
      <w:r w:rsidR="004E0C44">
        <w:rPr>
          <w:rFonts w:ascii="Times" w:eastAsia="方正仿宋_GBK" w:hAnsi="Times" w:hint="eastAsia"/>
          <w:sz w:val="30"/>
          <w:szCs w:val="30"/>
        </w:rPr>
        <w:t>并</w:t>
      </w:r>
      <w:r w:rsidRPr="00D92584">
        <w:rPr>
          <w:rFonts w:ascii="Times" w:eastAsia="方正仿宋_GBK" w:hAnsi="Times" w:hint="eastAsia"/>
          <w:sz w:val="30"/>
          <w:szCs w:val="30"/>
        </w:rPr>
        <w:t>及时足额结算电费。</w:t>
      </w:r>
    </w:p>
    <w:p w:rsidR="008D0499" w:rsidRPr="00D92584" w:rsidRDefault="00615BD7" w:rsidP="00476F3C">
      <w:pPr>
        <w:widowControl/>
        <w:spacing w:line="588" w:lineRule="exact"/>
        <w:ind w:firstLineChars="200" w:firstLine="600"/>
        <w:jc w:val="left"/>
        <w:outlineLvl w:val="1"/>
        <w:rPr>
          <w:rFonts w:ascii="Times" w:eastAsia="方正仿宋_GBK" w:hAnsi="Times"/>
          <w:sz w:val="30"/>
          <w:szCs w:val="30"/>
        </w:rPr>
      </w:pPr>
      <w:r w:rsidRPr="00EB48D8">
        <w:rPr>
          <w:rFonts w:ascii="方正楷体_GBK" w:eastAsia="方正楷体_GBK" w:hAnsi="Times" w:cs="Arial" w:hint="eastAsia"/>
          <w:sz w:val="30"/>
          <w:szCs w:val="30"/>
        </w:rPr>
        <w:t>（三）不断完善环境保护监督管理机制。</w:t>
      </w:r>
      <w:r w:rsidRPr="00D92584">
        <w:rPr>
          <w:rFonts w:ascii="Times" w:eastAsia="方正仿宋_GBK" w:hAnsi="Times" w:hint="eastAsia"/>
          <w:sz w:val="30"/>
          <w:szCs w:val="30"/>
        </w:rPr>
        <w:t>积极推进流域环境综合管理运行机制研究，探索适应多业主情况下梯级电站的统一管理模式，建立流域水电开发环境保护管理机制。流域水电开发企业原则上应成立统一的流域环保管理机构</w:t>
      </w:r>
      <w:r w:rsidR="00871B02">
        <w:rPr>
          <w:rFonts w:ascii="Times" w:eastAsia="方正仿宋_GBK" w:hAnsi="Times" w:hint="eastAsia"/>
          <w:sz w:val="30"/>
          <w:szCs w:val="30"/>
        </w:rPr>
        <w:t>，</w:t>
      </w:r>
      <w:r w:rsidRPr="00D92584">
        <w:rPr>
          <w:rFonts w:ascii="Times" w:eastAsia="方正仿宋_GBK" w:hAnsi="Times" w:hint="eastAsia"/>
          <w:sz w:val="30"/>
          <w:szCs w:val="30"/>
        </w:rPr>
        <w:t>对流域环保工作实行综合管理。对多企业水电开发的流域，应由主要水电开发企业联合其他企业成立流域环境保护管理机构，制定有效的环境保护管理制度和办法，组织落实并协调流域环境保护措施。地方政府应研究建立有利于生态环境保护的小水电上网机制，引导电站主动落实环保措施。</w:t>
      </w:r>
      <w:r w:rsidR="00680A64" w:rsidRPr="00680A64">
        <w:rPr>
          <w:rFonts w:ascii="Times" w:eastAsia="方正仿宋_GBK" w:hAnsi="Times" w:hint="eastAsia"/>
          <w:sz w:val="30"/>
          <w:szCs w:val="30"/>
        </w:rPr>
        <w:t>对未落实电站运行和环境保护有关要求的小水电，研究纳入电力领域失信联合惩戒对象名单</w:t>
      </w:r>
      <w:r w:rsidR="00680A64">
        <w:rPr>
          <w:rFonts w:ascii="Times" w:eastAsia="方正仿宋_GBK" w:hAnsi="Times" w:hint="eastAsia"/>
          <w:sz w:val="30"/>
          <w:szCs w:val="30"/>
        </w:rPr>
        <w:t>，</w:t>
      </w:r>
      <w:r w:rsidR="008D0499" w:rsidRPr="00D92584">
        <w:rPr>
          <w:rFonts w:ascii="Times" w:eastAsia="方正仿宋_GBK" w:hAnsi="Times" w:hint="eastAsia"/>
          <w:sz w:val="30"/>
          <w:szCs w:val="30"/>
        </w:rPr>
        <w:t>电网企业不得接纳上网，银行不得给予融资支持。</w:t>
      </w:r>
    </w:p>
    <w:p w:rsidR="008D0499" w:rsidRPr="00D92584" w:rsidRDefault="00615BD7" w:rsidP="00AA0389">
      <w:pPr>
        <w:widowControl/>
        <w:spacing w:line="588" w:lineRule="exact"/>
        <w:ind w:firstLineChars="200" w:firstLine="600"/>
        <w:jc w:val="left"/>
        <w:outlineLvl w:val="1"/>
        <w:rPr>
          <w:rFonts w:ascii="Times" w:eastAsia="方正仿宋_GBK" w:hAnsi="Times"/>
          <w:sz w:val="30"/>
          <w:szCs w:val="30"/>
        </w:rPr>
      </w:pPr>
      <w:r w:rsidRPr="00EB48D8">
        <w:rPr>
          <w:rFonts w:ascii="方正楷体_GBK" w:eastAsia="方正楷体_GBK" w:hAnsi="Times" w:cs="Arial" w:hint="eastAsia"/>
          <w:sz w:val="30"/>
          <w:szCs w:val="30"/>
        </w:rPr>
        <w:t>（四）建立小水电退出机制。</w:t>
      </w:r>
      <w:r w:rsidRPr="00D92584">
        <w:rPr>
          <w:rFonts w:ascii="Times" w:eastAsia="方正仿宋_GBK" w:hAnsi="Times" w:hint="eastAsia"/>
          <w:sz w:val="30"/>
          <w:szCs w:val="30"/>
        </w:rPr>
        <w:t>结合可持续水电评价指标体系，逐步推行小水电破坏生态环境惩罚退出机制。对符合基本项目建设程序，但存在严重影响防洪安全、生态环境破坏严重、存在重大安</w:t>
      </w:r>
      <w:r w:rsidRPr="00D92584">
        <w:rPr>
          <w:rFonts w:ascii="Times" w:eastAsia="方正仿宋_GBK" w:hAnsi="Times" w:hint="eastAsia"/>
          <w:sz w:val="30"/>
          <w:szCs w:val="30"/>
        </w:rPr>
        <w:lastRenderedPageBreak/>
        <w:t>全隐患的小水电项目，由主管部门依法依规提出处理意见并限期整改。对拒不整改或整改后仍不能满足要求的项目，主管部门应吊销其取水许可证、发电许可证，停止上网，并责令其腾空库容及停止运行。以流域或县域为单元，引导和鼓励早期建设的、安全隐患大、经济效益低、环境影响大、敏感程度高、无法进行升级改造的小水电站实行逐步淘汰退出，修复河道的天然生境。地方政府应结合自身实际，建立多元化、市场化的小水电退出补偿机制。</w:t>
      </w:r>
    </w:p>
    <w:sectPr w:rsidR="008D0499" w:rsidRPr="00D92584" w:rsidSect="00BC472D">
      <w:footerReference w:type="even" r:id="rId6"/>
      <w:footerReference w:type="default" r:id="rId7"/>
      <w:pgSz w:w="11906" w:h="16838"/>
      <w:pgMar w:top="1985" w:right="1616" w:bottom="1814" w:left="1616"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B9B" w:rsidRDefault="000C7B9B">
      <w:r>
        <w:separator/>
      </w:r>
    </w:p>
  </w:endnote>
  <w:endnote w:type="continuationSeparator" w:id="1">
    <w:p w:rsidR="000C7B9B" w:rsidRDefault="000C7B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方正黑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Times">
    <w:panose1 w:val="02020603050405020304"/>
    <w:charset w:val="00"/>
    <w:family w:val="roman"/>
    <w:pitch w:val="variable"/>
    <w:sig w:usb0="20002A87" w:usb1="80000000" w:usb2="00000008" w:usb3="00000000" w:csb0="000001FF"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499" w:rsidRDefault="0095518D" w:rsidP="00FD09DB">
    <w:pPr>
      <w:pStyle w:val="a4"/>
      <w:framePr w:wrap="around" w:vAnchor="text" w:hAnchor="margin" w:xAlign="center" w:y="1"/>
      <w:rPr>
        <w:rStyle w:val="a5"/>
      </w:rPr>
    </w:pPr>
    <w:r>
      <w:rPr>
        <w:rStyle w:val="a5"/>
      </w:rPr>
      <w:fldChar w:fldCharType="begin"/>
    </w:r>
    <w:r w:rsidR="008D0499">
      <w:rPr>
        <w:rStyle w:val="a5"/>
      </w:rPr>
      <w:instrText xml:space="preserve">PAGE  </w:instrText>
    </w:r>
    <w:r>
      <w:rPr>
        <w:rStyle w:val="a5"/>
      </w:rPr>
      <w:fldChar w:fldCharType="end"/>
    </w:r>
  </w:p>
  <w:p w:rsidR="008D0499" w:rsidRDefault="008D049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499" w:rsidRPr="00854304" w:rsidRDefault="0095518D" w:rsidP="00854304">
    <w:pPr>
      <w:pStyle w:val="a4"/>
      <w:jc w:val="center"/>
      <w:rPr>
        <w:sz w:val="24"/>
        <w:szCs w:val="24"/>
      </w:rPr>
    </w:pPr>
    <w:r w:rsidRPr="00854304">
      <w:rPr>
        <w:sz w:val="24"/>
        <w:szCs w:val="24"/>
      </w:rPr>
      <w:fldChar w:fldCharType="begin"/>
    </w:r>
    <w:r w:rsidR="008D0499" w:rsidRPr="00854304">
      <w:rPr>
        <w:sz w:val="24"/>
        <w:szCs w:val="24"/>
      </w:rPr>
      <w:instrText xml:space="preserve"> PAGE   \* MERGEFORMAT </w:instrText>
    </w:r>
    <w:r w:rsidRPr="00854304">
      <w:rPr>
        <w:sz w:val="24"/>
        <w:szCs w:val="24"/>
      </w:rPr>
      <w:fldChar w:fldCharType="separate"/>
    </w:r>
    <w:r w:rsidR="00841F3A" w:rsidRPr="00841F3A">
      <w:rPr>
        <w:noProof/>
        <w:sz w:val="24"/>
        <w:szCs w:val="24"/>
        <w:lang w:val="zh-CN"/>
      </w:rPr>
      <w:t>5</w:t>
    </w:r>
    <w:r w:rsidRPr="00854304">
      <w:rPr>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B9B" w:rsidRDefault="000C7B9B">
      <w:r>
        <w:separator/>
      </w:r>
    </w:p>
  </w:footnote>
  <w:footnote w:type="continuationSeparator" w:id="1">
    <w:p w:rsidR="000C7B9B" w:rsidRDefault="000C7B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34F57"/>
    <w:rsid w:val="00000B05"/>
    <w:rsid w:val="00001684"/>
    <w:rsid w:val="0000220D"/>
    <w:rsid w:val="0000690C"/>
    <w:rsid w:val="0001570B"/>
    <w:rsid w:val="00026601"/>
    <w:rsid w:val="00036959"/>
    <w:rsid w:val="000431A7"/>
    <w:rsid w:val="000542B5"/>
    <w:rsid w:val="00057432"/>
    <w:rsid w:val="00057C4B"/>
    <w:rsid w:val="000745A4"/>
    <w:rsid w:val="00077CB3"/>
    <w:rsid w:val="00082AA0"/>
    <w:rsid w:val="00091B11"/>
    <w:rsid w:val="000A637B"/>
    <w:rsid w:val="000C010A"/>
    <w:rsid w:val="000C1CCE"/>
    <w:rsid w:val="000C7B9B"/>
    <w:rsid w:val="000D001F"/>
    <w:rsid w:val="000D0402"/>
    <w:rsid w:val="000E07AD"/>
    <w:rsid w:val="000F6449"/>
    <w:rsid w:val="001040F6"/>
    <w:rsid w:val="00105B00"/>
    <w:rsid w:val="00113FAA"/>
    <w:rsid w:val="00121B1C"/>
    <w:rsid w:val="00122E9C"/>
    <w:rsid w:val="00144EE5"/>
    <w:rsid w:val="0015475B"/>
    <w:rsid w:val="00160FB9"/>
    <w:rsid w:val="00175D7B"/>
    <w:rsid w:val="001836C7"/>
    <w:rsid w:val="0019683C"/>
    <w:rsid w:val="001B40FA"/>
    <w:rsid w:val="001B6DDE"/>
    <w:rsid w:val="001C01D5"/>
    <w:rsid w:val="001C1AF4"/>
    <w:rsid w:val="001D04D4"/>
    <w:rsid w:val="001D2EF2"/>
    <w:rsid w:val="001D7A6A"/>
    <w:rsid w:val="001E2A96"/>
    <w:rsid w:val="001E3905"/>
    <w:rsid w:val="001E4751"/>
    <w:rsid w:val="001F2796"/>
    <w:rsid w:val="0020040B"/>
    <w:rsid w:val="0020597E"/>
    <w:rsid w:val="00241929"/>
    <w:rsid w:val="002512E1"/>
    <w:rsid w:val="00251E36"/>
    <w:rsid w:val="00257516"/>
    <w:rsid w:val="00272284"/>
    <w:rsid w:val="00274375"/>
    <w:rsid w:val="002821F7"/>
    <w:rsid w:val="002A3D76"/>
    <w:rsid w:val="002A3DA3"/>
    <w:rsid w:val="002D0024"/>
    <w:rsid w:val="002E10CA"/>
    <w:rsid w:val="002E1C65"/>
    <w:rsid w:val="003127C3"/>
    <w:rsid w:val="0032234B"/>
    <w:rsid w:val="0032356E"/>
    <w:rsid w:val="003604E1"/>
    <w:rsid w:val="00364AA7"/>
    <w:rsid w:val="00364DA7"/>
    <w:rsid w:val="003702BA"/>
    <w:rsid w:val="00383B00"/>
    <w:rsid w:val="00385F79"/>
    <w:rsid w:val="003A31AD"/>
    <w:rsid w:val="003C779A"/>
    <w:rsid w:val="003D2CB7"/>
    <w:rsid w:val="003D35F8"/>
    <w:rsid w:val="003D5314"/>
    <w:rsid w:val="003E68CE"/>
    <w:rsid w:val="003F3ED3"/>
    <w:rsid w:val="00403F84"/>
    <w:rsid w:val="0042502B"/>
    <w:rsid w:val="0045288C"/>
    <w:rsid w:val="004574DD"/>
    <w:rsid w:val="0047333D"/>
    <w:rsid w:val="00476F3C"/>
    <w:rsid w:val="004852A0"/>
    <w:rsid w:val="00485A42"/>
    <w:rsid w:val="004A3B17"/>
    <w:rsid w:val="004C5926"/>
    <w:rsid w:val="004E05A0"/>
    <w:rsid w:val="004E0C44"/>
    <w:rsid w:val="004E5BAB"/>
    <w:rsid w:val="004F5F35"/>
    <w:rsid w:val="00502743"/>
    <w:rsid w:val="00515C92"/>
    <w:rsid w:val="00520B54"/>
    <w:rsid w:val="00534253"/>
    <w:rsid w:val="00536FD5"/>
    <w:rsid w:val="0054509D"/>
    <w:rsid w:val="005529E8"/>
    <w:rsid w:val="00576A42"/>
    <w:rsid w:val="00580874"/>
    <w:rsid w:val="00592357"/>
    <w:rsid w:val="00593483"/>
    <w:rsid w:val="00594DB3"/>
    <w:rsid w:val="005A310E"/>
    <w:rsid w:val="005B12C4"/>
    <w:rsid w:val="005B4CAB"/>
    <w:rsid w:val="005B791D"/>
    <w:rsid w:val="005C5495"/>
    <w:rsid w:val="005E193C"/>
    <w:rsid w:val="005E1B42"/>
    <w:rsid w:val="005F2008"/>
    <w:rsid w:val="005F47BC"/>
    <w:rsid w:val="005F67C3"/>
    <w:rsid w:val="0060081D"/>
    <w:rsid w:val="0061325A"/>
    <w:rsid w:val="00613FF2"/>
    <w:rsid w:val="006140A9"/>
    <w:rsid w:val="00615BD7"/>
    <w:rsid w:val="00615E7B"/>
    <w:rsid w:val="0062135B"/>
    <w:rsid w:val="00633667"/>
    <w:rsid w:val="00643CDB"/>
    <w:rsid w:val="00664922"/>
    <w:rsid w:val="006672AB"/>
    <w:rsid w:val="006743C9"/>
    <w:rsid w:val="00675A09"/>
    <w:rsid w:val="00680A64"/>
    <w:rsid w:val="00690E29"/>
    <w:rsid w:val="006930D4"/>
    <w:rsid w:val="006B7335"/>
    <w:rsid w:val="006D4850"/>
    <w:rsid w:val="006D7504"/>
    <w:rsid w:val="006E5966"/>
    <w:rsid w:val="00715A52"/>
    <w:rsid w:val="0071617B"/>
    <w:rsid w:val="0073322F"/>
    <w:rsid w:val="007368A9"/>
    <w:rsid w:val="007556B4"/>
    <w:rsid w:val="0077702B"/>
    <w:rsid w:val="007817BD"/>
    <w:rsid w:val="00795E52"/>
    <w:rsid w:val="0079700C"/>
    <w:rsid w:val="007C34C0"/>
    <w:rsid w:val="007C4149"/>
    <w:rsid w:val="007E5AD3"/>
    <w:rsid w:val="00813640"/>
    <w:rsid w:val="008338CA"/>
    <w:rsid w:val="00841AEF"/>
    <w:rsid w:val="00841F3A"/>
    <w:rsid w:val="008442CD"/>
    <w:rsid w:val="00852AB2"/>
    <w:rsid w:val="00854304"/>
    <w:rsid w:val="008572F0"/>
    <w:rsid w:val="008676D7"/>
    <w:rsid w:val="00871B02"/>
    <w:rsid w:val="00877EAA"/>
    <w:rsid w:val="008A7417"/>
    <w:rsid w:val="008B148E"/>
    <w:rsid w:val="008B589A"/>
    <w:rsid w:val="008D0499"/>
    <w:rsid w:val="008F15D4"/>
    <w:rsid w:val="008F1926"/>
    <w:rsid w:val="008F2EA9"/>
    <w:rsid w:val="008F7957"/>
    <w:rsid w:val="00900BAE"/>
    <w:rsid w:val="00904960"/>
    <w:rsid w:val="0091370C"/>
    <w:rsid w:val="009177F4"/>
    <w:rsid w:val="00920846"/>
    <w:rsid w:val="0092181E"/>
    <w:rsid w:val="009231D0"/>
    <w:rsid w:val="009260B8"/>
    <w:rsid w:val="0092717B"/>
    <w:rsid w:val="0093405C"/>
    <w:rsid w:val="00940F40"/>
    <w:rsid w:val="00950769"/>
    <w:rsid w:val="0095518D"/>
    <w:rsid w:val="0096132C"/>
    <w:rsid w:val="009656D0"/>
    <w:rsid w:val="0097054B"/>
    <w:rsid w:val="0097134A"/>
    <w:rsid w:val="00981A54"/>
    <w:rsid w:val="00981E70"/>
    <w:rsid w:val="009A0B64"/>
    <w:rsid w:val="009C38C2"/>
    <w:rsid w:val="009C688C"/>
    <w:rsid w:val="009C785C"/>
    <w:rsid w:val="009C7900"/>
    <w:rsid w:val="009D5AB6"/>
    <w:rsid w:val="009D7BA8"/>
    <w:rsid w:val="009E1066"/>
    <w:rsid w:val="009E5F0F"/>
    <w:rsid w:val="009F3BE7"/>
    <w:rsid w:val="00A02EA8"/>
    <w:rsid w:val="00A302F5"/>
    <w:rsid w:val="00A5667E"/>
    <w:rsid w:val="00A9369A"/>
    <w:rsid w:val="00A9566B"/>
    <w:rsid w:val="00AA0269"/>
    <w:rsid w:val="00AA0389"/>
    <w:rsid w:val="00AA66AA"/>
    <w:rsid w:val="00AC33DB"/>
    <w:rsid w:val="00AD0C7E"/>
    <w:rsid w:val="00AD2C1D"/>
    <w:rsid w:val="00AE4F3C"/>
    <w:rsid w:val="00B027C9"/>
    <w:rsid w:val="00B03123"/>
    <w:rsid w:val="00B03631"/>
    <w:rsid w:val="00B317B0"/>
    <w:rsid w:val="00B4067D"/>
    <w:rsid w:val="00B54064"/>
    <w:rsid w:val="00B628B4"/>
    <w:rsid w:val="00B636E1"/>
    <w:rsid w:val="00B70A87"/>
    <w:rsid w:val="00BA4412"/>
    <w:rsid w:val="00BA51F3"/>
    <w:rsid w:val="00BB2A3B"/>
    <w:rsid w:val="00BC472D"/>
    <w:rsid w:val="00BD5661"/>
    <w:rsid w:val="00C15320"/>
    <w:rsid w:val="00C22FEA"/>
    <w:rsid w:val="00C27E1F"/>
    <w:rsid w:val="00C34F57"/>
    <w:rsid w:val="00C43E93"/>
    <w:rsid w:val="00C4790B"/>
    <w:rsid w:val="00C57E17"/>
    <w:rsid w:val="00C57F01"/>
    <w:rsid w:val="00C73FCD"/>
    <w:rsid w:val="00C966B5"/>
    <w:rsid w:val="00CA2AF4"/>
    <w:rsid w:val="00CF0B85"/>
    <w:rsid w:val="00CF13F0"/>
    <w:rsid w:val="00CF537E"/>
    <w:rsid w:val="00CF55AA"/>
    <w:rsid w:val="00D03397"/>
    <w:rsid w:val="00D1162C"/>
    <w:rsid w:val="00D1510A"/>
    <w:rsid w:val="00D20053"/>
    <w:rsid w:val="00D2712B"/>
    <w:rsid w:val="00D40060"/>
    <w:rsid w:val="00D56A17"/>
    <w:rsid w:val="00D65076"/>
    <w:rsid w:val="00D71BCF"/>
    <w:rsid w:val="00D82556"/>
    <w:rsid w:val="00D92584"/>
    <w:rsid w:val="00D9326D"/>
    <w:rsid w:val="00D96F53"/>
    <w:rsid w:val="00DA3436"/>
    <w:rsid w:val="00DA7C48"/>
    <w:rsid w:val="00DC68F6"/>
    <w:rsid w:val="00DD25A1"/>
    <w:rsid w:val="00DD6701"/>
    <w:rsid w:val="00DD72B1"/>
    <w:rsid w:val="00DF6AA9"/>
    <w:rsid w:val="00E02B74"/>
    <w:rsid w:val="00E51D76"/>
    <w:rsid w:val="00E51E6B"/>
    <w:rsid w:val="00E52954"/>
    <w:rsid w:val="00E60AC8"/>
    <w:rsid w:val="00E625D5"/>
    <w:rsid w:val="00E717CF"/>
    <w:rsid w:val="00E94C20"/>
    <w:rsid w:val="00EA7AFB"/>
    <w:rsid w:val="00EA7C69"/>
    <w:rsid w:val="00EB48D8"/>
    <w:rsid w:val="00ED5F5C"/>
    <w:rsid w:val="00EF124C"/>
    <w:rsid w:val="00F11898"/>
    <w:rsid w:val="00F143DE"/>
    <w:rsid w:val="00F308CF"/>
    <w:rsid w:val="00F32751"/>
    <w:rsid w:val="00F33EB6"/>
    <w:rsid w:val="00F401E7"/>
    <w:rsid w:val="00F44FBF"/>
    <w:rsid w:val="00F559FA"/>
    <w:rsid w:val="00F64362"/>
    <w:rsid w:val="00F746CF"/>
    <w:rsid w:val="00F81A9A"/>
    <w:rsid w:val="00F82CB2"/>
    <w:rsid w:val="00F82F52"/>
    <w:rsid w:val="00FA1F20"/>
    <w:rsid w:val="00FA687A"/>
    <w:rsid w:val="00FD09DB"/>
    <w:rsid w:val="00FD0A28"/>
    <w:rsid w:val="00FE257A"/>
    <w:rsid w:val="00FF1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F57"/>
    <w:pPr>
      <w:widowControl w:val="0"/>
      <w:jc w:val="both"/>
    </w:pPr>
    <w:rPr>
      <w:szCs w:val="20"/>
    </w:rPr>
  </w:style>
  <w:style w:type="paragraph" w:styleId="2">
    <w:name w:val="heading 2"/>
    <w:basedOn w:val="a0"/>
    <w:next w:val="a"/>
    <w:link w:val="2Char"/>
    <w:uiPriority w:val="99"/>
    <w:qFormat/>
    <w:rsid w:val="0020597E"/>
    <w:pPr>
      <w:spacing w:before="0" w:beforeAutospacing="0" w:after="0" w:afterAutospacing="0"/>
      <w:ind w:firstLineChars="200" w:firstLine="562"/>
      <w:jc w:val="both"/>
      <w:outlineLvl w:val="1"/>
    </w:pPr>
    <w:rPr>
      <w:rFonts w:ascii="仿宋" w:eastAsia="仿宋" w:hAnsi="仿宋" w:cs="Times New Roman"/>
      <w:b/>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locked/>
    <w:rsid w:val="0020597E"/>
    <w:rPr>
      <w:rFonts w:ascii="仿宋" w:eastAsia="仿宋" w:hAnsi="仿宋"/>
      <w:b/>
      <w:sz w:val="24"/>
    </w:rPr>
  </w:style>
  <w:style w:type="paragraph" w:styleId="a4">
    <w:name w:val="footer"/>
    <w:basedOn w:val="a"/>
    <w:link w:val="Char"/>
    <w:uiPriority w:val="99"/>
    <w:rsid w:val="006B7335"/>
    <w:pPr>
      <w:tabs>
        <w:tab w:val="center" w:pos="4153"/>
        <w:tab w:val="right" w:pos="8306"/>
      </w:tabs>
      <w:snapToGrid w:val="0"/>
      <w:jc w:val="left"/>
    </w:pPr>
    <w:rPr>
      <w:sz w:val="18"/>
      <w:szCs w:val="18"/>
    </w:rPr>
  </w:style>
  <w:style w:type="character" w:customStyle="1" w:styleId="Char">
    <w:name w:val="页脚 Char"/>
    <w:basedOn w:val="a1"/>
    <w:link w:val="a4"/>
    <w:uiPriority w:val="99"/>
    <w:locked/>
    <w:rsid w:val="00854304"/>
    <w:rPr>
      <w:kern w:val="2"/>
      <w:sz w:val="18"/>
    </w:rPr>
  </w:style>
  <w:style w:type="character" w:styleId="a5">
    <w:name w:val="page number"/>
    <w:basedOn w:val="a1"/>
    <w:uiPriority w:val="99"/>
    <w:rsid w:val="006B7335"/>
    <w:rPr>
      <w:rFonts w:cs="Times New Roman"/>
    </w:rPr>
  </w:style>
  <w:style w:type="paragraph" w:styleId="a6">
    <w:name w:val="header"/>
    <w:basedOn w:val="a"/>
    <w:link w:val="Char0"/>
    <w:uiPriority w:val="99"/>
    <w:rsid w:val="00C27E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6"/>
    <w:uiPriority w:val="99"/>
    <w:locked/>
    <w:rsid w:val="00C27E1F"/>
    <w:rPr>
      <w:kern w:val="2"/>
      <w:sz w:val="18"/>
    </w:rPr>
  </w:style>
  <w:style w:type="paragraph" w:styleId="a0">
    <w:name w:val="Normal (Web)"/>
    <w:basedOn w:val="a"/>
    <w:uiPriority w:val="99"/>
    <w:rsid w:val="00920846"/>
    <w:pPr>
      <w:widowControl/>
      <w:spacing w:before="100" w:beforeAutospacing="1" w:after="100" w:afterAutospacing="1"/>
      <w:jc w:val="left"/>
    </w:pPr>
    <w:rPr>
      <w:rFonts w:ascii="宋体" w:hAnsi="宋体" w:cs="宋体"/>
      <w:kern w:val="0"/>
      <w:sz w:val="24"/>
      <w:szCs w:val="24"/>
    </w:rPr>
  </w:style>
  <w:style w:type="paragraph" w:styleId="a7">
    <w:name w:val="Document Map"/>
    <w:basedOn w:val="a"/>
    <w:link w:val="Char1"/>
    <w:uiPriority w:val="99"/>
    <w:rsid w:val="00113FAA"/>
    <w:rPr>
      <w:rFonts w:ascii="宋体"/>
      <w:sz w:val="18"/>
      <w:szCs w:val="18"/>
    </w:rPr>
  </w:style>
  <w:style w:type="character" w:customStyle="1" w:styleId="Char1">
    <w:name w:val="文档结构图 Char"/>
    <w:basedOn w:val="a1"/>
    <w:link w:val="a7"/>
    <w:uiPriority w:val="99"/>
    <w:locked/>
    <w:rsid w:val="00113FAA"/>
    <w:rPr>
      <w:rFonts w:ascii="宋体"/>
      <w:kern w:val="2"/>
      <w:sz w:val="18"/>
    </w:rPr>
  </w:style>
  <w:style w:type="character" w:customStyle="1" w:styleId="20">
    <w:name w:val="标题 2 字符"/>
    <w:uiPriority w:val="99"/>
    <w:semiHidden/>
    <w:rsid w:val="0020597E"/>
    <w:rPr>
      <w:rFonts w:ascii="等线 Light" w:eastAsia="等线 Light" w:hAnsi="等线 Light"/>
      <w:b/>
      <w:kern w:val="2"/>
      <w:sz w:val="32"/>
    </w:rPr>
  </w:style>
  <w:style w:type="paragraph" w:styleId="a8">
    <w:name w:val="Balloon Text"/>
    <w:basedOn w:val="a"/>
    <w:link w:val="Char2"/>
    <w:uiPriority w:val="99"/>
    <w:rsid w:val="0020597E"/>
    <w:rPr>
      <w:sz w:val="18"/>
      <w:szCs w:val="18"/>
    </w:rPr>
  </w:style>
  <w:style w:type="character" w:customStyle="1" w:styleId="Char2">
    <w:name w:val="批注框文本 Char"/>
    <w:basedOn w:val="a1"/>
    <w:link w:val="a8"/>
    <w:uiPriority w:val="99"/>
    <w:locked/>
    <w:rsid w:val="0020597E"/>
    <w:rPr>
      <w:kern w:val="2"/>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7</Pages>
  <Words>516</Words>
  <Characters>2944</Characters>
  <Application>Microsoft Office Word</Application>
  <DocSecurity>0</DocSecurity>
  <Lines>24</Lines>
  <Paragraphs>6</Paragraphs>
  <ScaleCrop>false</ScaleCrop>
  <Company>HYDROChina Croporation</Company>
  <LinksUpToDate>false</LinksUpToDate>
  <CharactersWithSpaces>3454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关于加强小水电管理的指导意见</dc:title>
  <dc:subject/>
  <dc:creator>秦王玉</dc:creator>
  <cp:keywords/>
  <dc:description/>
  <cp:lastModifiedBy>wwY</cp:lastModifiedBy>
  <cp:revision>11</cp:revision>
  <cp:lastPrinted>2019-10-30T01:22:00Z</cp:lastPrinted>
  <dcterms:created xsi:type="dcterms:W3CDTF">2019-10-30T23:54:00Z</dcterms:created>
  <dcterms:modified xsi:type="dcterms:W3CDTF">2019-11-11T06:53:00Z</dcterms:modified>
</cp:coreProperties>
</file>