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B2E06" w:rsidRPr="00B06DBB" w:rsidRDefault="00FC5468">
      <w:pPr>
        <w:spacing w:line="588" w:lineRule="exact"/>
        <w:ind w:firstLine="641"/>
        <w:rPr>
          <w:rFonts w:ascii="方正小标宋简体" w:eastAsia="方正小标宋简体" w:hAnsiTheme="minorEastAsia" w:cs="仿宋_GB2312"/>
          <w:sz w:val="40"/>
          <w:szCs w:val="40"/>
          <w:lang w:val="zh-TW"/>
        </w:rPr>
      </w:pPr>
      <w:r w:rsidRPr="00B06DBB">
        <w:rPr>
          <w:rFonts w:ascii="方正小标宋简体" w:eastAsia="方正小标宋简体" w:hAnsiTheme="minorEastAsia" w:cs="仿宋_GB2312" w:hint="eastAsia"/>
          <w:sz w:val="40"/>
          <w:szCs w:val="40"/>
          <w:lang w:val="zh-TW"/>
        </w:rPr>
        <w:t>关于加强核电工程建设质量管理的通知</w:t>
      </w:r>
    </w:p>
    <w:p w:rsidR="00FB2E06" w:rsidRDefault="00FC5468">
      <w:pPr>
        <w:spacing w:line="588" w:lineRule="exact"/>
        <w:ind w:firstLine="641"/>
        <w:jc w:val="center"/>
        <w:rPr>
          <w:rFonts w:ascii="楷体_GB2312" w:eastAsia="楷体_GB2312" w:hAnsiTheme="minorEastAsia" w:cs="仿宋_GB2312"/>
          <w:sz w:val="32"/>
          <w:szCs w:val="32"/>
          <w:lang w:val="zh-TW" w:eastAsia="zh-TW"/>
        </w:rPr>
      </w:pPr>
      <w:r>
        <w:rPr>
          <w:rFonts w:ascii="楷体_GB2312" w:eastAsia="楷体_GB2312" w:hAnsiTheme="minorEastAsia" w:cs="仿宋_GB2312" w:hint="eastAsia"/>
          <w:sz w:val="32"/>
          <w:szCs w:val="32"/>
          <w:lang w:val="zh-TW"/>
        </w:rPr>
        <w:t>(征求意见稿)</w:t>
      </w:r>
    </w:p>
    <w:p w:rsidR="00FB2E06" w:rsidRDefault="00FB2E06">
      <w:pPr>
        <w:spacing w:line="588" w:lineRule="exact"/>
        <w:ind w:firstLine="640"/>
        <w:jc w:val="center"/>
        <w:rPr>
          <w:rFonts w:ascii="仿宋_GB2312" w:eastAsia="仿宋_GB2312" w:hAnsi="仿宋_GB2312" w:cs="仿宋_GB2312"/>
          <w:sz w:val="32"/>
          <w:szCs w:val="32"/>
          <w:lang w:val="zh-TW" w:eastAsia="zh-TW"/>
        </w:rPr>
      </w:pPr>
    </w:p>
    <w:p w:rsidR="00FB2E06" w:rsidRDefault="00FC5468">
      <w:pPr>
        <w:spacing w:line="588" w:lineRule="exact"/>
        <w:ind w:firstLine="640"/>
        <w:rPr>
          <w:rFonts w:ascii="仿宋_GB2312" w:eastAsia="仿宋_GB2312" w:hAnsi="仿宋_GB2312" w:cs="仿宋_GB2312"/>
          <w:sz w:val="32"/>
          <w:szCs w:val="32"/>
          <w:lang w:val="zh-TW"/>
        </w:rPr>
      </w:pPr>
      <w:r>
        <w:rPr>
          <w:rFonts w:ascii="仿宋_GB2312" w:eastAsia="仿宋_GB2312" w:hAnsi="仿宋_GB2312" w:cs="仿宋_GB2312" w:hint="eastAsia"/>
          <w:sz w:val="32"/>
          <w:szCs w:val="32"/>
          <w:lang w:val="zh-TW" w:eastAsia="zh-TW"/>
        </w:rPr>
        <w:t>为进一步加强核电</w:t>
      </w:r>
      <w:r>
        <w:rPr>
          <w:rFonts w:ascii="仿宋_GB2312" w:eastAsia="仿宋_GB2312" w:hAnsi="仿宋_GB2312" w:cs="仿宋_GB2312" w:hint="eastAsia"/>
          <w:sz w:val="32"/>
          <w:szCs w:val="32"/>
          <w:lang w:val="zh-TW"/>
        </w:rPr>
        <w:t>工程</w:t>
      </w:r>
      <w:r>
        <w:rPr>
          <w:rFonts w:ascii="仿宋_GB2312" w:eastAsia="仿宋_GB2312" w:hAnsi="仿宋_GB2312" w:cs="仿宋_GB2312" w:hint="eastAsia"/>
          <w:sz w:val="32"/>
          <w:szCs w:val="32"/>
          <w:lang w:val="zh-TW" w:eastAsia="zh-TW"/>
        </w:rPr>
        <w:t>建设</w:t>
      </w:r>
      <w:r>
        <w:rPr>
          <w:rFonts w:ascii="仿宋_GB2312" w:eastAsia="仿宋_GB2312" w:hAnsi="仿宋_GB2312" w:cs="仿宋_GB2312" w:hint="eastAsia"/>
          <w:sz w:val="32"/>
          <w:szCs w:val="32"/>
          <w:lang w:val="zh-TW"/>
        </w:rPr>
        <w:t>质量</w:t>
      </w:r>
      <w:r>
        <w:rPr>
          <w:rFonts w:ascii="仿宋_GB2312" w:eastAsia="仿宋_GB2312" w:hAnsi="仿宋_GB2312" w:cs="仿宋_GB2312" w:hint="eastAsia"/>
          <w:sz w:val="32"/>
          <w:szCs w:val="32"/>
          <w:lang w:val="zh-TW" w:eastAsia="zh-TW"/>
        </w:rPr>
        <w:t>管理，</w:t>
      </w:r>
      <w:r>
        <w:rPr>
          <w:rFonts w:ascii="仿宋_GB2312" w:eastAsia="仿宋_GB2312" w:hAnsi="仿宋_GB2312" w:cs="仿宋_GB2312" w:hint="eastAsia"/>
          <w:sz w:val="32"/>
          <w:szCs w:val="32"/>
          <w:lang w:val="zh-TW"/>
        </w:rPr>
        <w:t>切实</w:t>
      </w:r>
      <w:r>
        <w:rPr>
          <w:rFonts w:ascii="仿宋_GB2312" w:eastAsia="仿宋_GB2312" w:hAnsi="仿宋_GB2312" w:cs="仿宋_GB2312" w:hint="eastAsia"/>
          <w:sz w:val="32"/>
          <w:szCs w:val="32"/>
          <w:lang w:val="zh-TW" w:eastAsia="zh-TW"/>
        </w:rPr>
        <w:t>履行《中华人民共和国核安全法》</w:t>
      </w:r>
      <w:r w:rsidR="003C18DF">
        <w:rPr>
          <w:rFonts w:ascii="仿宋_GB2312" w:eastAsia="仿宋_GB2312" w:hAnsi="仿宋_GB2312" w:cs="仿宋_GB2312" w:hint="eastAsia"/>
          <w:sz w:val="32"/>
          <w:szCs w:val="32"/>
          <w:lang w:val="zh-TW"/>
        </w:rPr>
        <w:t>等有关法律法规</w:t>
      </w:r>
      <w:r>
        <w:rPr>
          <w:rFonts w:ascii="仿宋_GB2312" w:eastAsia="仿宋_GB2312" w:hAnsi="仿宋_GB2312" w:cs="仿宋_GB2312" w:hint="eastAsia"/>
          <w:sz w:val="32"/>
          <w:szCs w:val="32"/>
          <w:lang w:val="zh-TW" w:eastAsia="zh-TW"/>
        </w:rPr>
        <w:t>要求，</w:t>
      </w:r>
      <w:r>
        <w:rPr>
          <w:rFonts w:ascii="仿宋_GB2312" w:eastAsia="仿宋_GB2312" w:hAnsi="仿宋_GB2312" w:cs="仿宋_GB2312" w:hint="eastAsia"/>
          <w:sz w:val="32"/>
          <w:szCs w:val="32"/>
          <w:lang w:val="zh-TW"/>
        </w:rPr>
        <w:t>明确和</w:t>
      </w:r>
      <w:r>
        <w:rPr>
          <w:rFonts w:ascii="仿宋_GB2312" w:eastAsia="仿宋_GB2312" w:hAnsi="仿宋_GB2312" w:cs="仿宋_GB2312" w:hint="eastAsia"/>
          <w:sz w:val="32"/>
          <w:szCs w:val="32"/>
          <w:lang w:val="zh-TW" w:eastAsia="zh-TW"/>
        </w:rPr>
        <w:t>落实</w:t>
      </w:r>
      <w:r w:rsidR="003C18DF">
        <w:rPr>
          <w:rFonts w:ascii="仿宋_GB2312" w:eastAsia="仿宋_GB2312" w:hAnsi="仿宋_GB2312" w:cs="仿宋_GB2312" w:hint="eastAsia"/>
          <w:sz w:val="32"/>
          <w:szCs w:val="32"/>
          <w:lang w:val="zh-TW"/>
        </w:rPr>
        <w:t>核电</w:t>
      </w:r>
      <w:r>
        <w:rPr>
          <w:rFonts w:ascii="仿宋_GB2312" w:eastAsia="仿宋_GB2312" w:hAnsi="仿宋_GB2312" w:cs="仿宋_GB2312" w:hint="eastAsia"/>
          <w:sz w:val="32"/>
          <w:szCs w:val="32"/>
          <w:lang w:val="zh-TW" w:eastAsia="zh-TW"/>
        </w:rPr>
        <w:t>工程建设</w:t>
      </w:r>
      <w:r>
        <w:rPr>
          <w:rFonts w:ascii="仿宋_GB2312" w:eastAsia="仿宋_GB2312" w:hAnsi="仿宋_GB2312" w:cs="仿宋_GB2312" w:hint="eastAsia"/>
          <w:sz w:val="32"/>
          <w:szCs w:val="32"/>
          <w:lang w:val="zh-TW"/>
        </w:rPr>
        <w:t>各相关单位</w:t>
      </w:r>
      <w:r w:rsidR="003C18DF">
        <w:rPr>
          <w:rFonts w:ascii="仿宋_GB2312" w:eastAsia="仿宋_GB2312" w:hAnsi="仿宋_GB2312" w:cs="仿宋_GB2312" w:hint="eastAsia"/>
          <w:sz w:val="32"/>
          <w:szCs w:val="32"/>
          <w:lang w:val="zh-TW"/>
        </w:rPr>
        <w:t>主体</w:t>
      </w:r>
      <w:r>
        <w:rPr>
          <w:rFonts w:ascii="仿宋_GB2312" w:eastAsia="仿宋_GB2312" w:hAnsi="仿宋_GB2312" w:cs="仿宋_GB2312" w:hint="eastAsia"/>
          <w:sz w:val="32"/>
          <w:szCs w:val="32"/>
          <w:lang w:val="zh-TW" w:eastAsia="zh-TW"/>
        </w:rPr>
        <w:t>责任，保障</w:t>
      </w:r>
      <w:r>
        <w:rPr>
          <w:rFonts w:ascii="仿宋_GB2312" w:eastAsia="仿宋_GB2312" w:hAnsi="仿宋_GB2312" w:cs="仿宋_GB2312" w:hint="eastAsia"/>
          <w:sz w:val="32"/>
          <w:szCs w:val="32"/>
          <w:lang w:val="zh-TW"/>
        </w:rPr>
        <w:t>工程</w:t>
      </w:r>
      <w:r>
        <w:rPr>
          <w:rFonts w:ascii="仿宋_GB2312" w:eastAsia="仿宋_GB2312" w:hAnsi="仿宋_GB2312" w:cs="仿宋_GB2312" w:hint="eastAsia"/>
          <w:sz w:val="32"/>
          <w:szCs w:val="32"/>
          <w:lang w:val="zh-TW" w:eastAsia="zh-TW"/>
        </w:rPr>
        <w:t>质量，确保</w:t>
      </w:r>
      <w:r>
        <w:rPr>
          <w:rFonts w:ascii="仿宋_GB2312" w:eastAsia="仿宋_GB2312" w:hAnsi="仿宋_GB2312" w:cs="仿宋_GB2312" w:hint="eastAsia"/>
          <w:sz w:val="32"/>
          <w:szCs w:val="32"/>
          <w:lang w:val="zh-TW"/>
        </w:rPr>
        <w:t>核</w:t>
      </w:r>
      <w:r>
        <w:rPr>
          <w:rFonts w:ascii="仿宋_GB2312" w:eastAsia="仿宋_GB2312" w:hAnsi="仿宋_GB2312" w:cs="仿宋_GB2312" w:hint="eastAsia"/>
          <w:sz w:val="32"/>
          <w:szCs w:val="32"/>
          <w:lang w:val="zh-TW" w:eastAsia="zh-TW"/>
        </w:rPr>
        <w:t>安全，现将有关要求通知如下。</w:t>
      </w:r>
    </w:p>
    <w:p w:rsidR="00FB2E06" w:rsidRDefault="00FC5468">
      <w:pPr>
        <w:spacing w:line="588" w:lineRule="exact"/>
        <w:ind w:firstLine="640"/>
        <w:rPr>
          <w:rFonts w:ascii="黑体" w:eastAsia="黑体" w:hAnsi="黑体" w:cs="黑体"/>
          <w:sz w:val="32"/>
          <w:szCs w:val="32"/>
          <w:lang w:val="zh-TW" w:eastAsia="zh-TW"/>
        </w:rPr>
      </w:pPr>
      <w:r>
        <w:rPr>
          <w:rFonts w:ascii="黑体" w:eastAsia="黑体" w:hAnsi="黑体" w:cs="黑体"/>
          <w:sz w:val="32"/>
          <w:szCs w:val="32"/>
          <w:lang w:val="zh-TW" w:eastAsia="zh-TW"/>
        </w:rPr>
        <w:t>一、充分认识核电工程建设质量的重要性</w:t>
      </w:r>
    </w:p>
    <w:p w:rsidR="003C18DF" w:rsidRDefault="00FC5468">
      <w:pPr>
        <w:spacing w:line="588" w:lineRule="exact"/>
        <w:ind w:firstLine="640"/>
        <w:rPr>
          <w:rFonts w:ascii="仿宋_GB2312" w:eastAsia="仿宋_GB2312" w:hAnsi="仿宋_GB2312" w:cs="仿宋_GB2312"/>
          <w:sz w:val="32"/>
          <w:szCs w:val="32"/>
          <w:lang w:val="zh-TW"/>
        </w:rPr>
      </w:pPr>
      <w:r>
        <w:rPr>
          <w:rFonts w:ascii="仿宋_GB2312" w:eastAsia="仿宋_GB2312" w:hAnsi="仿宋_GB2312" w:cs="仿宋_GB2312" w:hint="eastAsia"/>
          <w:sz w:val="32"/>
          <w:szCs w:val="32"/>
          <w:lang w:val="zh-TW"/>
        </w:rPr>
        <w:t>党中央、国务院高度重视核电安全。</w:t>
      </w:r>
      <w:r w:rsidR="003C18DF">
        <w:rPr>
          <w:rFonts w:ascii="仿宋_GB2312" w:eastAsia="仿宋_GB2312" w:hAnsi="仿宋_GB2312" w:cs="仿宋_GB2312" w:hint="eastAsia"/>
          <w:sz w:val="32"/>
          <w:szCs w:val="32"/>
          <w:lang w:val="zh-TW"/>
        </w:rPr>
        <w:t>核安全</w:t>
      </w:r>
      <w:r w:rsidR="00B06DBB">
        <w:rPr>
          <w:rFonts w:ascii="仿宋_GB2312" w:eastAsia="仿宋_GB2312" w:hAnsi="仿宋_GB2312" w:cs="仿宋_GB2312" w:hint="eastAsia"/>
          <w:sz w:val="32"/>
          <w:szCs w:val="32"/>
          <w:lang w:val="zh-TW"/>
        </w:rPr>
        <w:t>是核电的生命线，</w:t>
      </w:r>
      <w:r w:rsidR="003C18DF">
        <w:rPr>
          <w:rFonts w:ascii="仿宋_GB2312" w:eastAsia="仿宋_GB2312" w:hAnsi="仿宋_GB2312" w:cs="仿宋_GB2312" w:hint="eastAsia"/>
          <w:sz w:val="32"/>
          <w:szCs w:val="32"/>
          <w:lang w:val="zh-TW"/>
        </w:rPr>
        <w:t>是</w:t>
      </w:r>
      <w:r w:rsidR="003C18DF">
        <w:rPr>
          <w:rFonts w:ascii="仿宋_GB2312" w:eastAsia="仿宋_GB2312" w:hAnsi="仿宋_GB2312" w:cs="仿宋_GB2312"/>
          <w:sz w:val="32"/>
          <w:szCs w:val="32"/>
          <w:lang w:val="zh-TW" w:eastAsia="zh-TW"/>
        </w:rPr>
        <w:t>国家安全</w:t>
      </w:r>
      <w:r w:rsidR="003C18DF">
        <w:rPr>
          <w:rFonts w:ascii="仿宋_GB2312" w:eastAsia="仿宋_GB2312" w:hAnsi="仿宋_GB2312" w:cs="仿宋_GB2312" w:hint="eastAsia"/>
          <w:sz w:val="32"/>
          <w:szCs w:val="32"/>
          <w:lang w:val="zh-TW"/>
        </w:rPr>
        <w:t>的重要组成部分</w:t>
      </w:r>
      <w:r>
        <w:rPr>
          <w:rFonts w:ascii="仿宋_GB2312" w:eastAsia="仿宋_GB2312" w:hAnsi="仿宋_GB2312" w:cs="仿宋_GB2312"/>
          <w:sz w:val="32"/>
          <w:szCs w:val="32"/>
          <w:lang w:val="zh-TW" w:eastAsia="zh-TW"/>
        </w:rPr>
        <w:t>，</w:t>
      </w:r>
      <w:r w:rsidR="003C18DF">
        <w:rPr>
          <w:rFonts w:ascii="仿宋_GB2312" w:eastAsia="仿宋_GB2312" w:hAnsi="仿宋_GB2312" w:cs="仿宋_GB2312" w:hint="eastAsia"/>
          <w:sz w:val="32"/>
          <w:szCs w:val="32"/>
          <w:lang w:val="zh-TW"/>
        </w:rPr>
        <w:t>是核电行业最重要的政治责任。</w:t>
      </w:r>
      <w:r w:rsidR="00B06DBB">
        <w:rPr>
          <w:rFonts w:ascii="仿宋_GB2312" w:eastAsia="仿宋_GB2312" w:hAnsi="仿宋_GB2312" w:cs="仿宋_GB2312" w:hint="eastAsia"/>
          <w:sz w:val="32"/>
          <w:szCs w:val="32"/>
          <w:lang w:val="zh-TW"/>
        </w:rPr>
        <w:t>质量是保证核电安全的物质基础，建设期的质量就是运行期的核安全。</w:t>
      </w:r>
      <w:r w:rsidR="003C18DF">
        <w:rPr>
          <w:rFonts w:ascii="仿宋_GB2312" w:eastAsia="仿宋_GB2312" w:hAnsi="仿宋_GB2312" w:cs="仿宋_GB2312" w:hint="eastAsia"/>
          <w:sz w:val="32"/>
          <w:szCs w:val="32"/>
          <w:lang w:val="zh-TW"/>
        </w:rPr>
        <w:t>各单位要进一步提高认识，从确保核安全的高度，</w:t>
      </w:r>
      <w:r w:rsidR="00B06DBB">
        <w:rPr>
          <w:rFonts w:ascii="仿宋_GB2312" w:eastAsia="仿宋_GB2312" w:hAnsi="仿宋_GB2312" w:cs="仿宋_GB2312" w:hint="eastAsia"/>
          <w:sz w:val="32"/>
          <w:szCs w:val="32"/>
          <w:lang w:val="zh-TW"/>
        </w:rPr>
        <w:t>充分认识核电工程建设质量的极端重要性，</w:t>
      </w:r>
      <w:r w:rsidR="003C18DF">
        <w:rPr>
          <w:rFonts w:ascii="仿宋_GB2312" w:eastAsia="仿宋_GB2312" w:hAnsi="仿宋_GB2312" w:cs="仿宋_GB2312" w:hint="eastAsia"/>
          <w:sz w:val="32"/>
          <w:szCs w:val="32"/>
          <w:lang w:val="zh-TW"/>
        </w:rPr>
        <w:t>坚决贯彻落实党中央、国务院决策部署，</w:t>
      </w:r>
      <w:r w:rsidR="00B06DBB">
        <w:rPr>
          <w:rFonts w:ascii="仿宋_GB2312" w:eastAsia="仿宋_GB2312" w:hAnsi="仿宋_GB2312" w:cs="仿宋_GB2312" w:hint="eastAsia"/>
          <w:sz w:val="32"/>
          <w:szCs w:val="32"/>
          <w:lang w:val="zh-TW"/>
        </w:rPr>
        <w:t>坚持“安全第一、质量第一”方针，</w:t>
      </w:r>
      <w:r w:rsidR="003C18DF">
        <w:rPr>
          <w:rFonts w:ascii="仿宋_GB2312" w:eastAsia="仿宋_GB2312" w:hAnsi="仿宋_GB2312" w:cs="仿宋_GB2312"/>
          <w:sz w:val="32"/>
          <w:szCs w:val="32"/>
          <w:lang w:val="zh-TW" w:eastAsia="zh-TW"/>
        </w:rPr>
        <w:t>以对国家、</w:t>
      </w:r>
      <w:r w:rsidR="003C18DF">
        <w:rPr>
          <w:rFonts w:ascii="仿宋_GB2312" w:eastAsia="仿宋_GB2312" w:hAnsi="仿宋_GB2312" w:cs="仿宋_GB2312" w:hint="eastAsia"/>
          <w:sz w:val="32"/>
          <w:szCs w:val="32"/>
          <w:lang w:val="zh-TW"/>
        </w:rPr>
        <w:t>对</w:t>
      </w:r>
      <w:r w:rsidR="003C18DF">
        <w:rPr>
          <w:rFonts w:ascii="仿宋_GB2312" w:eastAsia="仿宋_GB2312" w:hAnsi="仿宋_GB2312" w:cs="仿宋_GB2312"/>
          <w:sz w:val="32"/>
          <w:szCs w:val="32"/>
          <w:lang w:val="zh-TW" w:eastAsia="zh-TW"/>
        </w:rPr>
        <w:t>事业高度负责的态度，更加</w:t>
      </w:r>
      <w:r w:rsidR="003C18DF">
        <w:rPr>
          <w:rFonts w:ascii="仿宋_GB2312" w:eastAsia="仿宋_GB2312" w:hAnsi="仿宋_GB2312" w:cs="仿宋_GB2312" w:hint="eastAsia"/>
          <w:sz w:val="32"/>
          <w:szCs w:val="32"/>
          <w:lang w:val="zh-TW"/>
        </w:rPr>
        <w:t>严格认真做好</w:t>
      </w:r>
      <w:r w:rsidR="003C18DF">
        <w:rPr>
          <w:rFonts w:ascii="仿宋_GB2312" w:eastAsia="仿宋_GB2312" w:hAnsi="仿宋_GB2312" w:cs="仿宋_GB2312"/>
          <w:sz w:val="32"/>
          <w:szCs w:val="32"/>
          <w:lang w:val="zh-TW" w:eastAsia="zh-TW"/>
        </w:rPr>
        <w:t>核电</w:t>
      </w:r>
      <w:r w:rsidR="003C18DF">
        <w:rPr>
          <w:rFonts w:ascii="仿宋_GB2312" w:eastAsia="仿宋_GB2312" w:hAnsi="仿宋_GB2312" w:cs="仿宋_GB2312" w:hint="eastAsia"/>
          <w:sz w:val="32"/>
          <w:szCs w:val="32"/>
          <w:lang w:val="zh-TW"/>
        </w:rPr>
        <w:t>工程</w:t>
      </w:r>
      <w:r w:rsidR="003C18DF">
        <w:rPr>
          <w:rFonts w:ascii="仿宋_GB2312" w:eastAsia="仿宋_GB2312" w:hAnsi="仿宋_GB2312" w:cs="仿宋_GB2312"/>
          <w:sz w:val="32"/>
          <w:szCs w:val="32"/>
          <w:lang w:val="zh-TW" w:eastAsia="zh-TW"/>
        </w:rPr>
        <w:t>建设</w:t>
      </w:r>
      <w:r w:rsidR="003C18DF">
        <w:rPr>
          <w:rFonts w:ascii="仿宋_GB2312" w:eastAsia="仿宋_GB2312" w:hAnsi="仿宋_GB2312" w:cs="仿宋_GB2312" w:hint="eastAsia"/>
          <w:sz w:val="32"/>
          <w:szCs w:val="32"/>
          <w:lang w:val="zh-TW"/>
        </w:rPr>
        <w:t>质量</w:t>
      </w:r>
      <w:r w:rsidR="003C18DF">
        <w:rPr>
          <w:rFonts w:ascii="仿宋_GB2312" w:eastAsia="仿宋_GB2312" w:hAnsi="仿宋_GB2312" w:cs="仿宋_GB2312"/>
          <w:sz w:val="32"/>
          <w:szCs w:val="32"/>
          <w:lang w:val="zh-TW" w:eastAsia="zh-TW"/>
        </w:rPr>
        <w:t>管理工作</w:t>
      </w:r>
      <w:r w:rsidR="00B06DBB">
        <w:rPr>
          <w:rFonts w:ascii="仿宋_GB2312" w:eastAsia="仿宋_GB2312" w:hAnsi="仿宋_GB2312" w:cs="仿宋_GB2312" w:hint="eastAsia"/>
          <w:sz w:val="32"/>
          <w:szCs w:val="32"/>
          <w:lang w:val="zh-TW"/>
        </w:rPr>
        <w:t>，</w:t>
      </w:r>
      <w:r w:rsidR="003C18DF">
        <w:rPr>
          <w:rFonts w:ascii="仿宋_GB2312" w:eastAsia="仿宋_GB2312" w:hAnsi="仿宋_GB2312" w:cs="仿宋_GB2312" w:hint="eastAsia"/>
          <w:sz w:val="32"/>
          <w:szCs w:val="32"/>
          <w:lang w:val="zh-TW"/>
        </w:rPr>
        <w:t>确保核安全。</w:t>
      </w:r>
    </w:p>
    <w:p w:rsidR="00FB2E06" w:rsidRDefault="00FC5468">
      <w:pPr>
        <w:spacing w:line="588" w:lineRule="exact"/>
        <w:ind w:firstLine="640"/>
        <w:rPr>
          <w:rFonts w:ascii="黑体" w:eastAsia="黑体" w:hAnsi="黑体" w:cs="黑体"/>
          <w:sz w:val="32"/>
          <w:szCs w:val="32"/>
          <w:lang w:val="zh-TW" w:eastAsia="zh-TW"/>
        </w:rPr>
      </w:pPr>
      <w:r>
        <w:rPr>
          <w:rFonts w:ascii="黑体" w:eastAsia="黑体" w:hAnsi="黑体" w:cs="黑体"/>
          <w:sz w:val="32"/>
          <w:szCs w:val="32"/>
          <w:lang w:val="zh-TW" w:eastAsia="zh-TW"/>
        </w:rPr>
        <w:t>二、切实落实</w:t>
      </w:r>
      <w:r>
        <w:rPr>
          <w:rFonts w:ascii="黑体" w:eastAsia="黑体" w:hAnsi="黑体" w:cs="黑体" w:hint="eastAsia"/>
          <w:sz w:val="32"/>
          <w:szCs w:val="32"/>
          <w:lang w:val="zh-TW"/>
        </w:rPr>
        <w:t>核电工程</w:t>
      </w:r>
      <w:r>
        <w:rPr>
          <w:rFonts w:ascii="黑体" w:eastAsia="黑体" w:hAnsi="黑体" w:cs="黑体"/>
          <w:sz w:val="32"/>
          <w:szCs w:val="32"/>
          <w:lang w:val="zh-TW" w:eastAsia="zh-TW"/>
        </w:rPr>
        <w:t>质量责任制度</w:t>
      </w:r>
    </w:p>
    <w:p w:rsidR="00FB2E06" w:rsidRDefault="00815B3C">
      <w:pPr>
        <w:spacing w:line="588" w:lineRule="exact"/>
        <w:ind w:firstLine="640"/>
        <w:rPr>
          <w:rFonts w:ascii="仿宋_GB2312" w:eastAsia="仿宋_GB2312" w:hAnsi="仿宋_GB2312" w:cs="仿宋_GB2312"/>
          <w:sz w:val="32"/>
          <w:szCs w:val="32"/>
          <w:lang w:val="zh-TW" w:eastAsia="zh-TW"/>
        </w:rPr>
      </w:pPr>
      <w:r>
        <w:rPr>
          <w:rFonts w:ascii="仿宋_GB2312" w:eastAsia="仿宋_GB2312" w:hAnsi="仿宋_GB2312" w:cs="仿宋_GB2312" w:hint="eastAsia"/>
          <w:sz w:val="32"/>
          <w:szCs w:val="32"/>
          <w:lang w:val="zh-TW"/>
        </w:rPr>
        <w:t>核电厂控股企业集团（简称核电集团）、核电厂营运单位（简称建设单位）、核电工程总承包单位（简称总包单位）、设计单位、施工单位、监理单位等</w:t>
      </w:r>
      <w:r w:rsidR="00FC5468">
        <w:rPr>
          <w:rFonts w:ascii="仿宋_GB2312" w:eastAsia="仿宋_GB2312" w:hAnsi="仿宋_GB2312" w:cs="仿宋_GB2312" w:hint="eastAsia"/>
          <w:sz w:val="32"/>
          <w:szCs w:val="32"/>
          <w:lang w:val="zh-TW"/>
        </w:rPr>
        <w:t>按照各自</w:t>
      </w:r>
      <w:r w:rsidR="00FC5468">
        <w:rPr>
          <w:rFonts w:ascii="仿宋_GB2312" w:eastAsia="仿宋_GB2312" w:hAnsi="仿宋_GB2312" w:cs="仿宋_GB2312"/>
          <w:sz w:val="32"/>
          <w:szCs w:val="32"/>
          <w:lang w:val="zh-TW" w:eastAsia="zh-TW"/>
        </w:rPr>
        <w:t>职责对</w:t>
      </w:r>
      <w:r w:rsidR="00FC5468">
        <w:rPr>
          <w:rFonts w:ascii="仿宋_GB2312" w:eastAsia="仿宋_GB2312" w:hAnsi="仿宋_GB2312" w:cs="仿宋_GB2312" w:hint="eastAsia"/>
          <w:sz w:val="32"/>
          <w:szCs w:val="32"/>
          <w:lang w:val="zh-TW"/>
        </w:rPr>
        <w:t>所承担的核电</w:t>
      </w:r>
      <w:r w:rsidR="00FC5468">
        <w:rPr>
          <w:rFonts w:ascii="仿宋_GB2312" w:eastAsia="仿宋_GB2312" w:hAnsi="仿宋_GB2312" w:cs="仿宋_GB2312"/>
          <w:sz w:val="32"/>
          <w:szCs w:val="32"/>
          <w:lang w:val="zh-TW" w:eastAsia="zh-TW"/>
        </w:rPr>
        <w:t>工程质量负</w:t>
      </w:r>
      <w:r w:rsidR="00FC5468">
        <w:rPr>
          <w:rFonts w:ascii="仿宋_GB2312" w:eastAsia="仿宋_GB2312" w:hAnsi="仿宋_GB2312" w:cs="仿宋_GB2312" w:hint="eastAsia"/>
          <w:sz w:val="32"/>
          <w:szCs w:val="32"/>
          <w:lang w:val="zh-TW"/>
        </w:rPr>
        <w:t>有</w:t>
      </w:r>
      <w:r w:rsidR="00FC5468">
        <w:rPr>
          <w:rFonts w:ascii="仿宋_GB2312" w:eastAsia="仿宋_GB2312" w:hAnsi="仿宋_GB2312" w:cs="仿宋_GB2312"/>
          <w:sz w:val="32"/>
          <w:szCs w:val="32"/>
          <w:lang w:val="zh-TW" w:eastAsia="zh-TW"/>
        </w:rPr>
        <w:t>终身责任，要严格遵守</w:t>
      </w:r>
      <w:r w:rsidR="00FC5468">
        <w:rPr>
          <w:rFonts w:ascii="仿宋_GB2312" w:eastAsia="仿宋_GB2312" w:hAnsi="仿宋_GB2312" w:cs="仿宋_GB2312" w:hint="eastAsia"/>
          <w:sz w:val="32"/>
          <w:szCs w:val="32"/>
          <w:lang w:val="zh-TW"/>
        </w:rPr>
        <w:t>《核安全法》</w:t>
      </w:r>
      <w:r w:rsidR="00FC5468">
        <w:rPr>
          <w:rFonts w:ascii="仿宋_GB2312" w:eastAsia="仿宋_GB2312" w:hAnsi="仿宋_GB2312" w:cs="仿宋_GB2312" w:hint="eastAsia"/>
          <w:sz w:val="32"/>
          <w:szCs w:val="32"/>
          <w:lang w:val="zh-TW"/>
        </w:rPr>
        <w:lastRenderedPageBreak/>
        <w:t>《核电厂质量保证安全规定》《建筑法</w:t>
      </w:r>
      <w:r w:rsidR="00FC5468">
        <w:rPr>
          <w:rFonts w:ascii="仿宋_GB2312" w:eastAsia="仿宋_GB2312" w:hAnsi="仿宋_GB2312" w:cs="仿宋_GB2312"/>
          <w:sz w:val="32"/>
          <w:szCs w:val="32"/>
          <w:lang w:val="zh-TW"/>
        </w:rPr>
        <w:t>》</w:t>
      </w:r>
      <w:r w:rsidR="00FC5468">
        <w:rPr>
          <w:rFonts w:ascii="仿宋_GB2312" w:eastAsia="仿宋_GB2312" w:hAnsi="仿宋_GB2312" w:cs="仿宋_GB2312" w:hint="eastAsia"/>
          <w:sz w:val="32"/>
          <w:szCs w:val="32"/>
          <w:lang w:val="zh-TW"/>
        </w:rPr>
        <w:t>《建设</w:t>
      </w:r>
      <w:r w:rsidR="00FC5468">
        <w:rPr>
          <w:rFonts w:ascii="仿宋_GB2312" w:eastAsia="仿宋_GB2312" w:hAnsi="仿宋_GB2312" w:cs="仿宋_GB2312"/>
          <w:sz w:val="32"/>
          <w:szCs w:val="32"/>
          <w:lang w:val="zh-TW"/>
        </w:rPr>
        <w:t>工程质量管理条例》</w:t>
      </w:r>
      <w:r w:rsidR="00FC5468">
        <w:rPr>
          <w:rFonts w:ascii="仿宋_GB2312" w:eastAsia="仿宋_GB2312" w:hAnsi="仿宋_GB2312" w:cs="仿宋_GB2312" w:hint="eastAsia"/>
          <w:sz w:val="32"/>
          <w:szCs w:val="32"/>
          <w:lang w:val="zh-TW"/>
        </w:rPr>
        <w:t>等核安全和</w:t>
      </w:r>
      <w:r w:rsidR="00FC5468">
        <w:rPr>
          <w:rFonts w:ascii="仿宋_GB2312" w:eastAsia="仿宋_GB2312" w:hAnsi="仿宋_GB2312" w:cs="仿宋_GB2312"/>
          <w:sz w:val="32"/>
          <w:szCs w:val="32"/>
          <w:lang w:val="zh-TW" w:eastAsia="zh-TW"/>
        </w:rPr>
        <w:t>工程建设</w:t>
      </w:r>
      <w:r w:rsidR="00FC5468">
        <w:rPr>
          <w:rFonts w:ascii="仿宋_GB2312" w:eastAsia="仿宋_GB2312" w:hAnsi="仿宋_GB2312" w:cs="仿宋_GB2312" w:hint="eastAsia"/>
          <w:sz w:val="32"/>
          <w:szCs w:val="32"/>
          <w:lang w:val="zh-TW"/>
        </w:rPr>
        <w:t>领域</w:t>
      </w:r>
      <w:r w:rsidR="00FC5468">
        <w:rPr>
          <w:rFonts w:ascii="仿宋_GB2312" w:eastAsia="仿宋_GB2312" w:hAnsi="仿宋_GB2312" w:cs="仿宋_GB2312"/>
          <w:sz w:val="32"/>
          <w:szCs w:val="32"/>
          <w:lang w:val="zh-TW" w:eastAsia="zh-TW"/>
        </w:rPr>
        <w:t>法律法规</w:t>
      </w:r>
      <w:r w:rsidR="00FC5468">
        <w:rPr>
          <w:rFonts w:ascii="仿宋_GB2312" w:eastAsia="仿宋_GB2312" w:hAnsi="仿宋_GB2312" w:cs="仿宋_GB2312" w:hint="eastAsia"/>
          <w:sz w:val="32"/>
          <w:szCs w:val="32"/>
          <w:lang w:val="zh-TW"/>
        </w:rPr>
        <w:t>有关要求</w:t>
      </w:r>
      <w:r w:rsidR="00FC5468">
        <w:rPr>
          <w:rFonts w:ascii="仿宋_GB2312" w:eastAsia="仿宋_GB2312" w:hAnsi="仿宋_GB2312" w:cs="仿宋_GB2312"/>
          <w:sz w:val="32"/>
          <w:szCs w:val="32"/>
          <w:lang w:val="zh-TW" w:eastAsia="zh-TW"/>
        </w:rPr>
        <w:t>，认真</w:t>
      </w:r>
      <w:r w:rsidR="00FC5468">
        <w:rPr>
          <w:rFonts w:ascii="仿宋_GB2312" w:eastAsia="仿宋_GB2312" w:hAnsi="仿宋_GB2312" w:cs="仿宋_GB2312" w:hint="eastAsia"/>
          <w:sz w:val="32"/>
          <w:szCs w:val="32"/>
          <w:lang w:val="zh-TW"/>
        </w:rPr>
        <w:t>履职尽责</w:t>
      </w:r>
      <w:r w:rsidR="00FC5468">
        <w:rPr>
          <w:rFonts w:ascii="仿宋_GB2312" w:eastAsia="仿宋_GB2312" w:hAnsi="仿宋_GB2312" w:cs="仿宋_GB2312"/>
          <w:sz w:val="32"/>
          <w:szCs w:val="32"/>
          <w:lang w:val="zh-TW" w:eastAsia="zh-TW"/>
        </w:rPr>
        <w:t>，</w:t>
      </w:r>
      <w:r w:rsidR="00FC5468">
        <w:rPr>
          <w:rFonts w:ascii="仿宋_GB2312" w:eastAsia="仿宋_GB2312" w:hAnsi="仿宋_GB2312" w:cs="仿宋_GB2312" w:hint="eastAsia"/>
          <w:sz w:val="32"/>
          <w:szCs w:val="32"/>
          <w:lang w:val="zh-TW"/>
        </w:rPr>
        <w:t>落实主体责任，确保核电工程质量</w:t>
      </w:r>
      <w:r w:rsidR="00FC5468">
        <w:rPr>
          <w:rFonts w:ascii="仿宋_GB2312" w:eastAsia="仿宋_GB2312" w:hAnsi="仿宋_GB2312" w:cs="仿宋_GB2312"/>
          <w:sz w:val="32"/>
          <w:szCs w:val="32"/>
          <w:lang w:val="zh-TW" w:eastAsia="zh-TW"/>
        </w:rPr>
        <w:t>。</w:t>
      </w:r>
    </w:p>
    <w:p w:rsidR="00FB2E06" w:rsidRDefault="00FC5468">
      <w:pPr>
        <w:shd w:val="clear" w:color="auto" w:fill="FFFFFF"/>
        <w:spacing w:line="588" w:lineRule="exact"/>
        <w:ind w:firstLine="640"/>
        <w:rPr>
          <w:rFonts w:ascii="仿宋_GB2312" w:eastAsia="仿宋_GB2312" w:hAnsi="仿宋_GB2312" w:cs="仿宋_GB2312"/>
          <w:sz w:val="32"/>
          <w:szCs w:val="32"/>
          <w:lang w:val="zh-TW"/>
        </w:rPr>
      </w:pPr>
      <w:r>
        <w:rPr>
          <w:rFonts w:ascii="楷体_GB2312" w:eastAsia="楷体_GB2312" w:hAnsi="楷体" w:cs="楷体" w:hint="eastAsia"/>
          <w:sz w:val="32"/>
          <w:szCs w:val="32"/>
        </w:rPr>
        <w:t>（一）</w:t>
      </w:r>
      <w:r>
        <w:rPr>
          <w:rFonts w:ascii="楷体_GB2312" w:eastAsia="楷体_GB2312" w:hAnsi="楷体" w:cs="楷体" w:hint="eastAsia"/>
          <w:sz w:val="32"/>
          <w:szCs w:val="32"/>
          <w:lang w:val="zh-TW" w:eastAsia="zh-TW"/>
        </w:rPr>
        <w:t>核电集团对</w:t>
      </w:r>
      <w:r>
        <w:rPr>
          <w:rFonts w:ascii="楷体_GB2312" w:eastAsia="楷体_GB2312" w:hAnsi="楷体" w:cs="楷体" w:hint="eastAsia"/>
          <w:sz w:val="32"/>
          <w:szCs w:val="32"/>
          <w:lang w:val="zh-TW"/>
        </w:rPr>
        <w:t>核电工程质量负有</w:t>
      </w:r>
      <w:r>
        <w:rPr>
          <w:rFonts w:ascii="楷体_GB2312" w:eastAsia="楷体_GB2312" w:hAnsi="楷体" w:cs="楷体" w:hint="eastAsia"/>
          <w:sz w:val="32"/>
          <w:szCs w:val="32"/>
          <w:lang w:val="zh-TW" w:eastAsia="zh-TW"/>
        </w:rPr>
        <w:t>领导责任。</w:t>
      </w:r>
      <w:r>
        <w:rPr>
          <w:rFonts w:ascii="仿宋_GB2312" w:eastAsia="仿宋_GB2312" w:hAnsi="仿宋_GB2312" w:cs="仿宋_GB2312" w:hint="eastAsia"/>
          <w:sz w:val="32"/>
          <w:szCs w:val="32"/>
          <w:lang w:val="zh-TW"/>
        </w:rPr>
        <w:t>要</w:t>
      </w:r>
      <w:r>
        <w:rPr>
          <w:rFonts w:ascii="仿宋_GB2312" w:eastAsia="仿宋_GB2312" w:hAnsi="仿宋_GB2312" w:cs="仿宋_GB2312"/>
          <w:sz w:val="32"/>
          <w:szCs w:val="32"/>
          <w:lang w:val="zh-TW" w:eastAsia="zh-TW"/>
        </w:rPr>
        <w:t>建立核电建设全面质量管理制度，</w:t>
      </w:r>
      <w:r>
        <w:rPr>
          <w:rFonts w:ascii="仿宋_GB2312" w:eastAsia="仿宋_GB2312" w:hAnsi="仿宋_GB2312" w:cs="仿宋_GB2312" w:hint="eastAsia"/>
          <w:sz w:val="32"/>
          <w:szCs w:val="32"/>
          <w:lang w:val="zh-TW"/>
        </w:rPr>
        <w:t>明确</w:t>
      </w:r>
      <w:r>
        <w:rPr>
          <w:rFonts w:ascii="仿宋_GB2312" w:eastAsia="仿宋_GB2312" w:hAnsi="仿宋_GB2312" w:cs="仿宋_GB2312"/>
          <w:sz w:val="32"/>
          <w:szCs w:val="32"/>
          <w:lang w:val="zh-TW" w:eastAsia="zh-TW"/>
        </w:rPr>
        <w:t>界定</w:t>
      </w:r>
      <w:r>
        <w:rPr>
          <w:rFonts w:ascii="仿宋_GB2312" w:eastAsia="仿宋_GB2312" w:hAnsi="仿宋_GB2312" w:cs="仿宋_GB2312" w:hint="eastAsia"/>
          <w:sz w:val="32"/>
          <w:szCs w:val="32"/>
          <w:lang w:val="zh-TW"/>
        </w:rPr>
        <w:t>总部职能部门和下属</w:t>
      </w:r>
      <w:r>
        <w:rPr>
          <w:rFonts w:ascii="仿宋_GB2312" w:eastAsia="仿宋_GB2312" w:hAnsi="仿宋_GB2312" w:cs="仿宋_GB2312"/>
          <w:sz w:val="32"/>
          <w:szCs w:val="32"/>
          <w:lang w:val="zh-TW" w:eastAsia="zh-TW"/>
        </w:rPr>
        <w:t>单位</w:t>
      </w:r>
      <w:r>
        <w:rPr>
          <w:rFonts w:ascii="仿宋_GB2312" w:eastAsia="仿宋_GB2312" w:hAnsi="仿宋_GB2312" w:cs="仿宋_GB2312" w:hint="eastAsia"/>
          <w:sz w:val="32"/>
          <w:szCs w:val="32"/>
          <w:lang w:val="zh-TW"/>
        </w:rPr>
        <w:t>的</w:t>
      </w:r>
      <w:r>
        <w:rPr>
          <w:rFonts w:ascii="仿宋_GB2312" w:eastAsia="仿宋_GB2312" w:hAnsi="仿宋_GB2312" w:cs="仿宋_GB2312"/>
          <w:sz w:val="32"/>
          <w:szCs w:val="32"/>
          <w:lang w:val="zh-TW" w:eastAsia="zh-TW"/>
        </w:rPr>
        <w:t>质量责任</w:t>
      </w:r>
      <w:r>
        <w:rPr>
          <w:rFonts w:ascii="仿宋_GB2312" w:eastAsia="仿宋_GB2312" w:hAnsi="仿宋_GB2312" w:cs="仿宋_GB2312" w:hint="eastAsia"/>
          <w:sz w:val="32"/>
          <w:szCs w:val="32"/>
          <w:lang w:val="zh-TW"/>
        </w:rPr>
        <w:t>，按照责权利一致原则，规范建设单位和总包单位的关系。</w:t>
      </w:r>
      <w:r>
        <w:rPr>
          <w:rFonts w:ascii="仿宋_GB2312" w:eastAsia="仿宋_GB2312" w:hAnsi="仿宋_GB2312" w:cs="仿宋_GB2312"/>
          <w:sz w:val="32"/>
          <w:szCs w:val="32"/>
          <w:lang w:val="zh-TW" w:eastAsia="zh-TW"/>
        </w:rPr>
        <w:t>加强</w:t>
      </w:r>
      <w:r>
        <w:rPr>
          <w:rFonts w:ascii="仿宋_GB2312" w:eastAsia="仿宋_GB2312" w:hAnsi="仿宋_GB2312" w:cs="仿宋_GB2312" w:hint="eastAsia"/>
          <w:sz w:val="32"/>
          <w:szCs w:val="32"/>
          <w:lang w:val="zh-TW"/>
        </w:rPr>
        <w:t>对</w:t>
      </w:r>
      <w:r>
        <w:rPr>
          <w:rFonts w:ascii="仿宋_GB2312" w:eastAsia="仿宋_GB2312" w:hAnsi="仿宋_GB2312" w:cs="仿宋_GB2312"/>
          <w:sz w:val="32"/>
          <w:szCs w:val="32"/>
          <w:lang w:val="zh-TW" w:eastAsia="zh-TW"/>
        </w:rPr>
        <w:t>质量工作</w:t>
      </w:r>
      <w:r>
        <w:rPr>
          <w:rFonts w:ascii="仿宋_GB2312" w:eastAsia="仿宋_GB2312" w:hAnsi="仿宋_GB2312" w:cs="仿宋_GB2312" w:hint="eastAsia"/>
          <w:sz w:val="32"/>
          <w:szCs w:val="32"/>
          <w:lang w:val="zh-TW"/>
        </w:rPr>
        <w:t>的组织</w:t>
      </w:r>
      <w:r>
        <w:rPr>
          <w:rFonts w:ascii="仿宋_GB2312" w:eastAsia="仿宋_GB2312" w:hAnsi="仿宋_GB2312" w:cs="仿宋_GB2312"/>
          <w:sz w:val="32"/>
          <w:szCs w:val="32"/>
          <w:lang w:val="zh-TW" w:eastAsia="zh-TW"/>
        </w:rPr>
        <w:t>领导</w:t>
      </w:r>
      <w:r>
        <w:rPr>
          <w:rFonts w:ascii="仿宋_GB2312" w:eastAsia="仿宋_GB2312" w:hAnsi="仿宋_GB2312" w:cs="仿宋_GB2312" w:hint="eastAsia"/>
          <w:sz w:val="32"/>
          <w:szCs w:val="32"/>
          <w:lang w:val="zh-TW"/>
        </w:rPr>
        <w:t>和监督考核</w:t>
      </w:r>
      <w:r>
        <w:rPr>
          <w:rFonts w:ascii="仿宋_GB2312" w:eastAsia="仿宋_GB2312" w:hAnsi="仿宋_GB2312" w:cs="仿宋_GB2312"/>
          <w:sz w:val="32"/>
          <w:szCs w:val="32"/>
          <w:lang w:val="zh-TW" w:eastAsia="zh-TW"/>
        </w:rPr>
        <w:t>，从</w:t>
      </w:r>
      <w:r>
        <w:rPr>
          <w:rFonts w:ascii="仿宋_GB2312" w:eastAsia="仿宋_GB2312" w:hAnsi="仿宋_GB2312" w:cs="仿宋_GB2312" w:hint="eastAsia"/>
          <w:sz w:val="32"/>
          <w:szCs w:val="32"/>
          <w:lang w:val="zh-TW"/>
        </w:rPr>
        <w:t>绩效</w:t>
      </w:r>
      <w:r>
        <w:rPr>
          <w:rFonts w:ascii="仿宋_GB2312" w:eastAsia="仿宋_GB2312" w:hAnsi="仿宋_GB2312" w:cs="仿宋_GB2312"/>
          <w:sz w:val="32"/>
          <w:szCs w:val="32"/>
          <w:lang w:val="zh-TW" w:eastAsia="zh-TW"/>
        </w:rPr>
        <w:t>考核</w:t>
      </w:r>
      <w:r>
        <w:rPr>
          <w:rFonts w:ascii="仿宋_GB2312" w:eastAsia="仿宋_GB2312" w:hAnsi="仿宋_GB2312" w:cs="仿宋_GB2312" w:hint="eastAsia"/>
          <w:sz w:val="32"/>
          <w:szCs w:val="32"/>
          <w:lang w:val="zh-TW"/>
        </w:rPr>
        <w:t>、机构设置、</w:t>
      </w:r>
      <w:r>
        <w:rPr>
          <w:rFonts w:ascii="仿宋_GB2312" w:eastAsia="仿宋_GB2312" w:hAnsi="仿宋_GB2312" w:cs="仿宋_GB2312"/>
          <w:sz w:val="32"/>
          <w:szCs w:val="32"/>
          <w:lang w:val="zh-TW" w:eastAsia="zh-TW"/>
        </w:rPr>
        <w:t>选人用人</w:t>
      </w:r>
      <w:r>
        <w:rPr>
          <w:rFonts w:ascii="仿宋_GB2312" w:eastAsia="仿宋_GB2312" w:hAnsi="仿宋_GB2312" w:cs="仿宋_GB2312" w:hint="eastAsia"/>
          <w:sz w:val="32"/>
          <w:szCs w:val="32"/>
          <w:lang w:val="zh-TW"/>
        </w:rPr>
        <w:t>、</w:t>
      </w:r>
      <w:r>
        <w:rPr>
          <w:rFonts w:ascii="仿宋_GB2312" w:eastAsia="仿宋_GB2312" w:hAnsi="仿宋_GB2312" w:cs="仿宋_GB2312"/>
          <w:sz w:val="32"/>
          <w:szCs w:val="32"/>
          <w:lang w:val="zh-TW" w:eastAsia="zh-TW"/>
        </w:rPr>
        <w:t>资源配置等方面，全面落实质量管理</w:t>
      </w:r>
      <w:r>
        <w:rPr>
          <w:rFonts w:ascii="仿宋_GB2312" w:eastAsia="仿宋_GB2312" w:hAnsi="仿宋_GB2312" w:cs="仿宋_GB2312" w:hint="eastAsia"/>
          <w:sz w:val="32"/>
          <w:szCs w:val="32"/>
          <w:lang w:val="zh-TW"/>
        </w:rPr>
        <w:t>各项</w:t>
      </w:r>
      <w:r>
        <w:rPr>
          <w:rFonts w:ascii="仿宋_GB2312" w:eastAsia="仿宋_GB2312" w:hAnsi="仿宋_GB2312" w:cs="仿宋_GB2312"/>
          <w:sz w:val="32"/>
          <w:szCs w:val="32"/>
          <w:lang w:val="zh-TW" w:eastAsia="zh-TW"/>
        </w:rPr>
        <w:t>要求</w:t>
      </w:r>
      <w:r>
        <w:rPr>
          <w:rFonts w:ascii="仿宋_GB2312" w:eastAsia="仿宋_GB2312" w:hAnsi="仿宋_GB2312" w:cs="仿宋_GB2312" w:hint="eastAsia"/>
          <w:sz w:val="32"/>
          <w:szCs w:val="32"/>
          <w:lang w:val="zh-TW"/>
        </w:rPr>
        <w:t>。</w:t>
      </w:r>
      <w:r>
        <w:rPr>
          <w:rFonts w:ascii="仿宋_GB2312" w:eastAsia="仿宋_GB2312" w:hAnsi="仿宋_GB2312" w:cs="仿宋_GB2312"/>
          <w:sz w:val="32"/>
          <w:szCs w:val="32"/>
          <w:lang w:val="zh-TW" w:eastAsia="zh-TW"/>
        </w:rPr>
        <w:t>建立和实施质量责任追究制度，</w:t>
      </w:r>
      <w:r>
        <w:rPr>
          <w:rFonts w:ascii="仿宋_GB2312" w:eastAsia="仿宋_GB2312" w:hAnsi="仿宋_GB2312" w:cs="仿宋_GB2312" w:hint="eastAsia"/>
          <w:sz w:val="32"/>
          <w:szCs w:val="32"/>
          <w:lang w:val="zh-TW"/>
        </w:rPr>
        <w:t>组织各参建单位参照</w:t>
      </w:r>
      <w:r>
        <w:rPr>
          <w:rFonts w:ascii="仿宋_GB2312" w:eastAsia="仿宋_GB2312" w:hAnsi="仿宋_GB2312" w:cs="仿宋_GB2312" w:hint="eastAsia"/>
          <w:sz w:val="32"/>
          <w:szCs w:val="32"/>
          <w:lang w:val="zh-TW" w:eastAsia="zh-TW"/>
        </w:rPr>
        <w:t>《建筑工程五方责任主体项目负责人质量终身责任追究暂行办法》</w:t>
      </w:r>
      <w:r>
        <w:rPr>
          <w:rFonts w:ascii="仿宋_GB2312" w:eastAsia="仿宋_GB2312" w:hAnsi="仿宋_GB2312" w:cs="仿宋_GB2312" w:hint="eastAsia"/>
          <w:sz w:val="32"/>
          <w:szCs w:val="32"/>
          <w:lang w:val="zh-TW"/>
        </w:rPr>
        <w:t>(建质</w:t>
      </w:r>
      <w:r>
        <w:rPr>
          <w:rFonts w:ascii="Times New Roman" w:eastAsia="仿宋_GB2312" w:hAnsi="仿宋_GB2312" w:cs="Times New Roman"/>
          <w:sz w:val="32"/>
          <w:szCs w:val="32"/>
          <w:lang w:val="zh-TW"/>
        </w:rPr>
        <w:t>〔</w:t>
      </w:r>
      <w:r>
        <w:rPr>
          <w:rFonts w:ascii="Times New Roman" w:eastAsia="仿宋_GB2312" w:hAnsi="Times New Roman" w:cs="Times New Roman"/>
          <w:sz w:val="32"/>
          <w:szCs w:val="32"/>
          <w:lang w:val="zh-TW"/>
        </w:rPr>
        <w:t>2014</w:t>
      </w:r>
      <w:r>
        <w:rPr>
          <w:rFonts w:ascii="Times New Roman" w:eastAsia="仿宋_GB2312" w:hAnsi="仿宋_GB2312" w:cs="Times New Roman"/>
          <w:sz w:val="32"/>
          <w:szCs w:val="32"/>
          <w:lang w:val="zh-TW"/>
        </w:rPr>
        <w:t>〕</w:t>
      </w:r>
      <w:r>
        <w:rPr>
          <w:rFonts w:ascii="Times New Roman" w:eastAsia="仿宋_GB2312" w:hAnsi="Times New Roman" w:cs="Times New Roman"/>
          <w:sz w:val="32"/>
          <w:szCs w:val="32"/>
          <w:lang w:val="zh-TW"/>
        </w:rPr>
        <w:t>124</w:t>
      </w:r>
      <w:r>
        <w:rPr>
          <w:rFonts w:ascii="仿宋_GB2312" w:eastAsia="仿宋_GB2312" w:hAnsi="仿宋_GB2312" w:cs="仿宋_GB2312" w:hint="eastAsia"/>
          <w:sz w:val="32"/>
          <w:szCs w:val="32"/>
          <w:lang w:val="zh-TW"/>
        </w:rPr>
        <w:t>号)</w:t>
      </w:r>
      <w:r>
        <w:rPr>
          <w:rFonts w:ascii="仿宋_GB2312" w:eastAsia="仿宋_GB2312" w:hAnsi="仿宋_GB2312" w:cs="仿宋_GB2312" w:hint="eastAsia"/>
          <w:sz w:val="32"/>
          <w:szCs w:val="32"/>
          <w:lang w:val="zh-TW" w:eastAsia="zh-TW"/>
        </w:rPr>
        <w:t>签订质量终身责任承诺书</w:t>
      </w:r>
      <w:r>
        <w:rPr>
          <w:rFonts w:ascii="仿宋_GB2312" w:eastAsia="仿宋_GB2312" w:hAnsi="仿宋_GB2312" w:cs="仿宋_GB2312"/>
          <w:sz w:val="32"/>
          <w:szCs w:val="32"/>
          <w:lang w:val="zh-TW" w:eastAsia="zh-TW"/>
        </w:rPr>
        <w:t>。</w:t>
      </w:r>
      <w:r>
        <w:rPr>
          <w:rFonts w:ascii="仿宋_GB2312" w:eastAsia="仿宋_GB2312" w:hAnsi="仿宋_GB2312" w:cs="仿宋_GB2312" w:hint="eastAsia"/>
          <w:sz w:val="32"/>
          <w:szCs w:val="32"/>
          <w:lang w:val="zh-TW"/>
        </w:rPr>
        <w:t>加强对各核电项目质量管理的监督检查,</w:t>
      </w:r>
      <w:r>
        <w:rPr>
          <w:rFonts w:ascii="仿宋_GB2312" w:eastAsia="仿宋_GB2312" w:hAnsi="仿宋_GB2312" w:cs="仿宋_GB2312"/>
          <w:sz w:val="32"/>
          <w:szCs w:val="32"/>
          <w:lang w:val="zh-TW" w:eastAsia="zh-TW"/>
        </w:rPr>
        <w:t>建立核电</w:t>
      </w:r>
      <w:r>
        <w:rPr>
          <w:rFonts w:ascii="仿宋_GB2312" w:eastAsia="仿宋_GB2312" w:hAnsi="仿宋_GB2312" w:cs="仿宋_GB2312" w:hint="eastAsia"/>
          <w:sz w:val="32"/>
          <w:szCs w:val="32"/>
          <w:lang w:val="zh-TW"/>
        </w:rPr>
        <w:t>工程</w:t>
      </w:r>
      <w:r>
        <w:rPr>
          <w:rFonts w:ascii="仿宋_GB2312" w:eastAsia="仿宋_GB2312" w:hAnsi="仿宋_GB2312" w:cs="仿宋_GB2312"/>
          <w:sz w:val="32"/>
          <w:szCs w:val="32"/>
          <w:lang w:val="zh-TW" w:eastAsia="zh-TW"/>
        </w:rPr>
        <w:t>质量总监派驻制度</w:t>
      </w:r>
      <w:r>
        <w:rPr>
          <w:rFonts w:ascii="仿宋_GB2312" w:eastAsia="仿宋_GB2312" w:hAnsi="仿宋_GB2312" w:cs="仿宋_GB2312" w:hint="eastAsia"/>
          <w:sz w:val="32"/>
          <w:szCs w:val="32"/>
          <w:lang w:val="zh-TW" w:eastAsia="zh-TW"/>
        </w:rPr>
        <w:t>。</w:t>
      </w:r>
    </w:p>
    <w:p w:rsidR="00FB2E06" w:rsidRDefault="00FC5468">
      <w:pPr>
        <w:spacing w:line="588" w:lineRule="exact"/>
        <w:ind w:firstLine="640"/>
        <w:rPr>
          <w:rFonts w:ascii="仿宋_GB2312" w:eastAsia="仿宋_GB2312" w:hAnsi="仿宋_GB2312" w:cs="仿宋_GB2312"/>
          <w:sz w:val="32"/>
          <w:szCs w:val="32"/>
          <w:lang w:val="zh-TW" w:eastAsia="zh-TW"/>
        </w:rPr>
      </w:pPr>
      <w:r>
        <w:rPr>
          <w:rFonts w:ascii="楷体_GB2312" w:eastAsia="楷体_GB2312" w:hAnsi="楷体" w:cs="楷体" w:hint="eastAsia"/>
          <w:sz w:val="32"/>
          <w:szCs w:val="32"/>
        </w:rPr>
        <w:t>（二）建设</w:t>
      </w:r>
      <w:r>
        <w:rPr>
          <w:rFonts w:ascii="楷体_GB2312" w:eastAsia="楷体_GB2312" w:hAnsi="楷体" w:cs="楷体"/>
          <w:sz w:val="32"/>
          <w:szCs w:val="32"/>
        </w:rPr>
        <w:t>单位对核电工程质量负总责。</w:t>
      </w:r>
      <w:r>
        <w:rPr>
          <w:rFonts w:ascii="仿宋_GB2312" w:eastAsia="仿宋_GB2312" w:hAnsi="仿宋_GB2312" w:cs="仿宋_GB2312" w:hint="eastAsia"/>
          <w:sz w:val="32"/>
          <w:szCs w:val="32"/>
        </w:rPr>
        <w:t>建设</w:t>
      </w:r>
      <w:r>
        <w:rPr>
          <w:rFonts w:ascii="仿宋_GB2312" w:eastAsia="仿宋_GB2312" w:hAnsi="仿宋_GB2312" w:cs="仿宋_GB2312"/>
          <w:sz w:val="32"/>
          <w:szCs w:val="32"/>
          <w:lang w:val="zh-TW" w:eastAsia="zh-TW"/>
        </w:rPr>
        <w:t>单位</w:t>
      </w:r>
      <w:r>
        <w:rPr>
          <w:rFonts w:ascii="仿宋_GB2312" w:eastAsia="仿宋_GB2312" w:hAnsi="仿宋_GB2312" w:cs="仿宋_GB2312" w:hint="eastAsia"/>
          <w:sz w:val="32"/>
          <w:szCs w:val="32"/>
          <w:lang w:val="zh-TW"/>
        </w:rPr>
        <w:t>是工程建设管理的主体和</w:t>
      </w:r>
      <w:r>
        <w:rPr>
          <w:rFonts w:ascii="仿宋_GB2312" w:eastAsia="仿宋_GB2312" w:hAnsi="仿宋_GB2312" w:cs="仿宋_GB2312" w:hint="eastAsia"/>
          <w:sz w:val="32"/>
          <w:szCs w:val="32"/>
          <w:lang w:val="zh-TW" w:eastAsia="zh-TW"/>
        </w:rPr>
        <w:t>质量</w:t>
      </w:r>
      <w:r>
        <w:rPr>
          <w:rFonts w:ascii="仿宋_GB2312" w:eastAsia="仿宋_GB2312" w:hAnsi="仿宋_GB2312" w:cs="仿宋_GB2312" w:hint="eastAsia"/>
          <w:sz w:val="32"/>
          <w:szCs w:val="32"/>
          <w:lang w:val="zh-TW"/>
        </w:rPr>
        <w:t>的</w:t>
      </w:r>
      <w:r>
        <w:rPr>
          <w:rFonts w:ascii="仿宋_GB2312" w:eastAsia="仿宋_GB2312" w:hAnsi="仿宋_GB2312" w:cs="仿宋_GB2312" w:hint="eastAsia"/>
          <w:sz w:val="32"/>
          <w:szCs w:val="32"/>
          <w:lang w:val="zh-TW" w:eastAsia="zh-TW"/>
        </w:rPr>
        <w:t>总责任方</w:t>
      </w:r>
      <w:r>
        <w:rPr>
          <w:rFonts w:ascii="仿宋_GB2312" w:eastAsia="仿宋_GB2312" w:hAnsi="仿宋_GB2312" w:cs="仿宋_GB2312" w:hint="eastAsia"/>
          <w:sz w:val="32"/>
          <w:szCs w:val="32"/>
          <w:lang w:val="zh-TW"/>
        </w:rPr>
        <w:t>。</w:t>
      </w:r>
      <w:r>
        <w:rPr>
          <w:rFonts w:ascii="仿宋_GB2312" w:eastAsia="仿宋_GB2312" w:hAnsi="仿宋_GB2312" w:cs="仿宋_GB2312" w:hint="eastAsia"/>
          <w:sz w:val="32"/>
          <w:szCs w:val="32"/>
          <w:lang w:val="zh-TW" w:eastAsia="zh-TW"/>
        </w:rPr>
        <w:t>要严格按照国家基本建设程序组织</w:t>
      </w:r>
      <w:r>
        <w:rPr>
          <w:rFonts w:ascii="仿宋_GB2312" w:eastAsia="仿宋_GB2312" w:hAnsi="仿宋_GB2312" w:cs="仿宋_GB2312" w:hint="eastAsia"/>
          <w:sz w:val="32"/>
          <w:szCs w:val="32"/>
          <w:lang w:val="zh-TW"/>
        </w:rPr>
        <w:t>开展</w:t>
      </w:r>
      <w:r>
        <w:rPr>
          <w:rFonts w:ascii="仿宋_GB2312" w:eastAsia="仿宋_GB2312" w:hAnsi="仿宋_GB2312" w:cs="仿宋_GB2312" w:hint="eastAsia"/>
          <w:sz w:val="32"/>
          <w:szCs w:val="32"/>
          <w:lang w:val="zh-TW" w:eastAsia="zh-TW"/>
        </w:rPr>
        <w:t>工程建设</w:t>
      </w:r>
      <w:r>
        <w:rPr>
          <w:rFonts w:ascii="仿宋_GB2312" w:eastAsia="仿宋_GB2312" w:hAnsi="仿宋_GB2312" w:cs="仿宋_GB2312" w:hint="eastAsia"/>
          <w:sz w:val="32"/>
          <w:szCs w:val="32"/>
          <w:lang w:val="zh-TW"/>
        </w:rPr>
        <w:t>,保证</w:t>
      </w:r>
      <w:r>
        <w:rPr>
          <w:rFonts w:ascii="仿宋_GB2312" w:eastAsia="仿宋_GB2312" w:hAnsi="仿宋_GB2312" w:cs="仿宋_GB2312" w:hint="eastAsia"/>
          <w:sz w:val="32"/>
          <w:szCs w:val="32"/>
          <w:lang w:val="zh-TW" w:eastAsia="zh-TW"/>
        </w:rPr>
        <w:t>合理</w:t>
      </w:r>
      <w:r>
        <w:rPr>
          <w:rFonts w:ascii="仿宋_GB2312" w:eastAsia="仿宋_GB2312" w:hAnsi="仿宋_GB2312" w:cs="仿宋_GB2312" w:hint="eastAsia"/>
          <w:sz w:val="32"/>
          <w:szCs w:val="32"/>
          <w:lang w:val="zh-TW"/>
        </w:rPr>
        <w:t>的</w:t>
      </w:r>
      <w:r>
        <w:rPr>
          <w:rFonts w:ascii="仿宋_GB2312" w:eastAsia="仿宋_GB2312" w:hAnsi="仿宋_GB2312" w:cs="仿宋_GB2312" w:hint="eastAsia"/>
          <w:sz w:val="32"/>
          <w:szCs w:val="32"/>
          <w:lang w:val="zh-TW" w:eastAsia="zh-TW"/>
        </w:rPr>
        <w:t>工期</w:t>
      </w:r>
      <w:r>
        <w:rPr>
          <w:rFonts w:ascii="仿宋_GB2312" w:eastAsia="仿宋_GB2312" w:hAnsi="仿宋_GB2312" w:cs="仿宋_GB2312" w:hint="eastAsia"/>
          <w:sz w:val="32"/>
          <w:szCs w:val="32"/>
          <w:lang w:val="zh-TW"/>
        </w:rPr>
        <w:t>。强化</w:t>
      </w:r>
      <w:r>
        <w:rPr>
          <w:rFonts w:ascii="仿宋_GB2312" w:eastAsia="仿宋_GB2312" w:hAnsi="仿宋_GB2312" w:cs="仿宋_GB2312" w:hint="eastAsia"/>
          <w:sz w:val="32"/>
          <w:szCs w:val="32"/>
        </w:rPr>
        <w:t>建设单位</w:t>
      </w:r>
      <w:r>
        <w:rPr>
          <w:rFonts w:ascii="仿宋_GB2312" w:eastAsia="仿宋_GB2312" w:hAnsi="仿宋_GB2312" w:cs="仿宋_GB2312" w:hint="eastAsia"/>
          <w:sz w:val="32"/>
          <w:szCs w:val="32"/>
          <w:lang w:val="zh-TW"/>
        </w:rPr>
        <w:t>监督职能，建立健全质量保证体系并有效运行，严格执行质量保证大纲，合理设置质量管理机构，配备足够的质量管理人员。严格审查和控制主要承包商的准入条件，确保其资质和能力满足工程建设要求。对各参建单位的质量责任落实情况进行监督检查，督促</w:t>
      </w:r>
      <w:r>
        <w:rPr>
          <w:rStyle w:val="Hyperlink0"/>
          <w:rFonts w:hint="eastAsia"/>
          <w:lang w:eastAsia="zh-CN"/>
        </w:rPr>
        <w:t>落实施工人员的直接责任和各级质量</w:t>
      </w:r>
      <w:r>
        <w:rPr>
          <w:rStyle w:val="Hyperlink0"/>
          <w:rFonts w:hint="eastAsia"/>
          <w:lang w:eastAsia="zh-CN"/>
        </w:rPr>
        <w:lastRenderedPageBreak/>
        <w:t>控制人员的监督责任，</w:t>
      </w:r>
      <w:r>
        <w:rPr>
          <w:rStyle w:val="Hyperlink0"/>
        </w:rPr>
        <w:t>形成</w:t>
      </w:r>
      <w:r>
        <w:rPr>
          <w:rStyle w:val="Hyperlink0"/>
          <w:rFonts w:hint="eastAsia"/>
          <w:lang w:eastAsia="zh-CN"/>
        </w:rPr>
        <w:t>职责清晰、</w:t>
      </w:r>
      <w:r>
        <w:rPr>
          <w:rStyle w:val="Hyperlink0"/>
        </w:rPr>
        <w:t>上下联动、齐抓共管的管理格局。</w:t>
      </w:r>
      <w:r>
        <w:rPr>
          <w:rFonts w:ascii="仿宋_GB2312" w:eastAsia="仿宋_GB2312" w:hAnsi="仿宋_GB2312" w:cs="仿宋_GB2312" w:hint="eastAsia"/>
          <w:sz w:val="32"/>
          <w:szCs w:val="32"/>
          <w:lang w:val="zh-TW"/>
        </w:rPr>
        <w:t>对</w:t>
      </w:r>
      <w:r>
        <w:rPr>
          <w:rFonts w:ascii="仿宋_GB2312" w:eastAsia="仿宋_GB2312" w:hAnsi="仿宋_GB2312" w:cs="仿宋_GB2312"/>
          <w:sz w:val="32"/>
          <w:szCs w:val="32"/>
          <w:lang w:val="zh-TW"/>
        </w:rPr>
        <w:t>质量管理不到位</w:t>
      </w:r>
      <w:r>
        <w:rPr>
          <w:rFonts w:ascii="仿宋_GB2312" w:eastAsia="仿宋_GB2312" w:hAnsi="仿宋_GB2312" w:cs="仿宋_GB2312" w:hint="eastAsia"/>
          <w:sz w:val="32"/>
          <w:szCs w:val="32"/>
          <w:lang w:val="zh-TW"/>
        </w:rPr>
        <w:t>的单位，要及时采取</w:t>
      </w:r>
      <w:r>
        <w:rPr>
          <w:rFonts w:ascii="仿宋_GB2312" w:eastAsia="仿宋_GB2312" w:hAnsi="仿宋_GB2312" w:cs="仿宋_GB2312"/>
          <w:sz w:val="32"/>
          <w:szCs w:val="32"/>
          <w:lang w:val="zh-TW"/>
        </w:rPr>
        <w:t>约谈</w:t>
      </w:r>
      <w:r>
        <w:rPr>
          <w:rFonts w:ascii="仿宋_GB2312" w:eastAsia="仿宋_GB2312" w:hAnsi="仿宋_GB2312" w:cs="仿宋_GB2312" w:hint="eastAsia"/>
          <w:sz w:val="32"/>
          <w:szCs w:val="32"/>
          <w:lang w:val="zh-TW"/>
        </w:rPr>
        <w:t>，</w:t>
      </w:r>
      <w:r>
        <w:rPr>
          <w:rFonts w:ascii="仿宋_GB2312" w:eastAsia="仿宋_GB2312" w:hAnsi="仿宋_GB2312" w:cs="仿宋_GB2312"/>
          <w:sz w:val="32"/>
          <w:szCs w:val="32"/>
          <w:lang w:val="zh-TW"/>
        </w:rPr>
        <w:t>责令更换项目负责人</w:t>
      </w:r>
      <w:r>
        <w:rPr>
          <w:rFonts w:ascii="仿宋_GB2312" w:eastAsia="仿宋_GB2312" w:hAnsi="仿宋_GB2312" w:cs="仿宋_GB2312" w:hint="eastAsia"/>
          <w:sz w:val="32"/>
          <w:szCs w:val="32"/>
          <w:lang w:val="zh-TW"/>
        </w:rPr>
        <w:t>乃至</w:t>
      </w:r>
      <w:r>
        <w:rPr>
          <w:rFonts w:ascii="仿宋_GB2312" w:eastAsia="仿宋_GB2312" w:hAnsi="仿宋_GB2312" w:cs="仿宋_GB2312"/>
          <w:sz w:val="32"/>
          <w:szCs w:val="32"/>
          <w:lang w:val="zh-TW"/>
        </w:rPr>
        <w:t>终止合同</w:t>
      </w:r>
      <w:r>
        <w:rPr>
          <w:rFonts w:ascii="仿宋_GB2312" w:eastAsia="仿宋_GB2312" w:hAnsi="仿宋_GB2312" w:cs="仿宋_GB2312" w:hint="eastAsia"/>
          <w:sz w:val="32"/>
          <w:szCs w:val="32"/>
          <w:lang w:val="zh-TW"/>
        </w:rPr>
        <w:t>等纠正措施</w:t>
      </w:r>
      <w:r>
        <w:rPr>
          <w:rFonts w:ascii="仿宋_GB2312" w:eastAsia="仿宋_GB2312" w:hAnsi="仿宋_GB2312" w:cs="仿宋_GB2312"/>
          <w:sz w:val="32"/>
          <w:szCs w:val="32"/>
          <w:lang w:val="zh-TW"/>
        </w:rPr>
        <w:t>。</w:t>
      </w:r>
    </w:p>
    <w:p w:rsidR="00FB2E06" w:rsidRDefault="00FC5468">
      <w:pPr>
        <w:pStyle w:val="a3"/>
        <w:spacing w:line="588" w:lineRule="exact"/>
        <w:ind w:firstLineChars="200" w:firstLine="640"/>
        <w:jc w:val="both"/>
        <w:rPr>
          <w:rFonts w:ascii="仿宋_GB2312" w:eastAsia="仿宋_GB2312" w:hAnsi="仿宋_GB2312" w:cs="仿宋_GB2312"/>
          <w:sz w:val="32"/>
          <w:szCs w:val="32"/>
          <w:lang w:val="zh-TW"/>
        </w:rPr>
      </w:pPr>
      <w:r>
        <w:rPr>
          <w:rFonts w:ascii="楷体_GB2312" w:eastAsia="楷体_GB2312" w:hAnsi="楷体" w:cs="楷体" w:hint="eastAsia"/>
          <w:sz w:val="32"/>
          <w:szCs w:val="32"/>
        </w:rPr>
        <w:t>（三）</w:t>
      </w:r>
      <w:r>
        <w:rPr>
          <w:rFonts w:ascii="楷体_GB2312" w:eastAsia="楷体_GB2312" w:hAnsi="楷体" w:cs="楷体"/>
          <w:sz w:val="32"/>
          <w:szCs w:val="32"/>
        </w:rPr>
        <w:t>总包单位对</w:t>
      </w:r>
      <w:r>
        <w:rPr>
          <w:rFonts w:ascii="楷体_GB2312" w:eastAsia="楷体_GB2312" w:hAnsi="楷体" w:cs="楷体" w:hint="eastAsia"/>
          <w:sz w:val="32"/>
          <w:szCs w:val="32"/>
        </w:rPr>
        <w:t>核电</w:t>
      </w:r>
      <w:r>
        <w:rPr>
          <w:rFonts w:ascii="楷体_GB2312" w:eastAsia="楷体_GB2312" w:hAnsi="楷体" w:cs="楷体"/>
          <w:sz w:val="32"/>
          <w:szCs w:val="32"/>
        </w:rPr>
        <w:t>工程质量负责。</w:t>
      </w:r>
      <w:r>
        <w:rPr>
          <w:rFonts w:ascii="仿宋_GB2312" w:eastAsia="仿宋_GB2312" w:hAnsi="仿宋_GB2312" w:cs="仿宋_GB2312" w:hint="eastAsia"/>
          <w:sz w:val="32"/>
          <w:szCs w:val="32"/>
          <w:lang w:val="zh-TW"/>
        </w:rPr>
        <w:t>总包单位对其承担的工程设计、设备采购、施工管理、调试等工作负直接责任，要实施全过程质量管理，加强施工单位、设备和服务供应商等质量保证体系有效性进行监督检查，优化设计、采购、施工接口管理，统筹现场土建和安装施工逻辑，提升质量管理水平，确保质量保证体系有效运行。</w:t>
      </w:r>
      <w:r>
        <w:rPr>
          <w:rFonts w:ascii="仿宋_GB2312" w:eastAsia="仿宋_GB2312" w:hAnsi="仿宋_GB2312" w:cs="仿宋_GB2312" w:hint="eastAsia"/>
          <w:sz w:val="32"/>
          <w:szCs w:val="32"/>
          <w:lang w:val="zh-TW" w:eastAsia="zh-TW"/>
        </w:rPr>
        <w:t>建立工程资源评估机制，定期评价</w:t>
      </w:r>
      <w:r>
        <w:rPr>
          <w:rFonts w:ascii="仿宋_GB2312" w:eastAsia="仿宋_GB2312" w:hAnsi="仿宋_GB2312" w:cs="仿宋_GB2312" w:hint="eastAsia"/>
          <w:sz w:val="32"/>
          <w:szCs w:val="32"/>
          <w:lang w:val="zh-TW"/>
        </w:rPr>
        <w:t>关键</w:t>
      </w:r>
      <w:r>
        <w:rPr>
          <w:rFonts w:ascii="仿宋_GB2312" w:eastAsia="仿宋_GB2312" w:hAnsi="仿宋_GB2312" w:cs="仿宋_GB2312" w:hint="eastAsia"/>
          <w:sz w:val="32"/>
          <w:szCs w:val="32"/>
          <w:lang w:val="zh-TW" w:eastAsia="zh-TW"/>
        </w:rPr>
        <w:t>资源配置</w:t>
      </w:r>
      <w:r>
        <w:rPr>
          <w:rFonts w:ascii="仿宋_GB2312" w:eastAsia="仿宋_GB2312" w:hAnsi="仿宋_GB2312" w:cs="仿宋_GB2312" w:hint="eastAsia"/>
          <w:sz w:val="32"/>
          <w:szCs w:val="32"/>
          <w:lang w:val="zh-TW"/>
        </w:rPr>
        <w:t>情况</w:t>
      </w:r>
      <w:r>
        <w:rPr>
          <w:rFonts w:ascii="仿宋_GB2312" w:eastAsia="仿宋_GB2312" w:hAnsi="仿宋_GB2312" w:cs="仿宋_GB2312" w:hint="eastAsia"/>
          <w:sz w:val="32"/>
          <w:szCs w:val="32"/>
          <w:lang w:val="zh-TW" w:eastAsia="zh-TW"/>
        </w:rPr>
        <w:t>并向</w:t>
      </w:r>
      <w:r>
        <w:rPr>
          <w:rFonts w:ascii="仿宋_GB2312" w:eastAsia="仿宋_GB2312" w:hAnsi="仿宋_GB2312" w:cs="仿宋_GB2312" w:hint="eastAsia"/>
          <w:sz w:val="32"/>
          <w:szCs w:val="32"/>
          <w:lang w:val="zh-TW"/>
        </w:rPr>
        <w:t>建设单位</w:t>
      </w:r>
      <w:r>
        <w:rPr>
          <w:rFonts w:ascii="仿宋_GB2312" w:eastAsia="仿宋_GB2312" w:hAnsi="仿宋_GB2312" w:cs="仿宋_GB2312"/>
          <w:sz w:val="32"/>
          <w:szCs w:val="32"/>
          <w:lang w:val="zh-TW" w:eastAsia="zh-TW"/>
        </w:rPr>
        <w:t>报告。</w:t>
      </w:r>
    </w:p>
    <w:p w:rsidR="00FB2E06" w:rsidRDefault="00FC5468">
      <w:pPr>
        <w:pStyle w:val="a3"/>
        <w:spacing w:line="588" w:lineRule="exact"/>
        <w:ind w:firstLineChars="200" w:firstLine="640"/>
        <w:jc w:val="both"/>
        <w:rPr>
          <w:rFonts w:ascii="仿宋_GB2312" w:eastAsia="仿宋_GB2312" w:hAnsi="楷体" w:cs="楷体"/>
          <w:sz w:val="32"/>
          <w:szCs w:val="32"/>
        </w:rPr>
      </w:pPr>
      <w:r>
        <w:rPr>
          <w:rFonts w:ascii="楷体_GB2312" w:eastAsia="楷体_GB2312" w:hAnsi="楷体" w:cs="楷体" w:hint="eastAsia"/>
          <w:sz w:val="32"/>
          <w:szCs w:val="32"/>
        </w:rPr>
        <w:t>（四</w:t>
      </w:r>
      <w:r>
        <w:rPr>
          <w:rFonts w:ascii="楷体_GB2312" w:eastAsia="楷体_GB2312" w:hAnsi="楷体" w:cs="楷体"/>
          <w:sz w:val="32"/>
          <w:szCs w:val="32"/>
        </w:rPr>
        <w:t>）</w:t>
      </w:r>
      <w:r>
        <w:rPr>
          <w:rFonts w:ascii="楷体_GB2312" w:eastAsia="楷体_GB2312" w:hAnsi="楷体" w:cs="楷体" w:hint="eastAsia"/>
          <w:sz w:val="32"/>
          <w:szCs w:val="32"/>
        </w:rPr>
        <w:t>设计</w:t>
      </w:r>
      <w:r>
        <w:rPr>
          <w:rFonts w:ascii="楷体_GB2312" w:eastAsia="楷体_GB2312" w:hAnsi="楷体" w:cs="楷体"/>
          <w:sz w:val="32"/>
          <w:szCs w:val="32"/>
        </w:rPr>
        <w:t>单位对核电工程的</w:t>
      </w:r>
      <w:r>
        <w:rPr>
          <w:rFonts w:ascii="楷体_GB2312" w:eastAsia="楷体_GB2312" w:hAnsi="楷体" w:cs="楷体" w:hint="eastAsia"/>
          <w:sz w:val="32"/>
          <w:szCs w:val="32"/>
        </w:rPr>
        <w:t>设计</w:t>
      </w:r>
      <w:r>
        <w:rPr>
          <w:rFonts w:ascii="楷体_GB2312" w:eastAsia="楷体_GB2312" w:hAnsi="楷体" w:cs="楷体"/>
          <w:sz w:val="32"/>
          <w:szCs w:val="32"/>
        </w:rPr>
        <w:t>质量负责。</w:t>
      </w:r>
      <w:r>
        <w:rPr>
          <w:rFonts w:ascii="仿宋_GB2312" w:eastAsia="仿宋_GB2312" w:hAnsi="楷体" w:cs="楷体" w:hint="eastAsia"/>
          <w:sz w:val="32"/>
          <w:szCs w:val="32"/>
        </w:rPr>
        <w:t>要严格按照法规标准开展工程设计，</w:t>
      </w:r>
      <w:r>
        <w:rPr>
          <w:rFonts w:ascii="仿宋_GB2312" w:eastAsia="仿宋_GB2312" w:hAnsi="宋体" w:cs="宋体" w:hint="eastAsia"/>
          <w:kern w:val="0"/>
          <w:sz w:val="32"/>
          <w:szCs w:val="32"/>
        </w:rPr>
        <w:t>强化设计接口管理，</w:t>
      </w:r>
      <w:r>
        <w:rPr>
          <w:rFonts w:ascii="仿宋_GB2312" w:eastAsia="仿宋_GB2312" w:hAnsi="楷体" w:cs="楷体" w:hint="eastAsia"/>
          <w:sz w:val="32"/>
          <w:szCs w:val="32"/>
        </w:rPr>
        <w:t>统筹专业协同</w:t>
      </w:r>
      <w:r>
        <w:rPr>
          <w:rFonts w:ascii="仿宋_GB2312" w:eastAsia="仿宋_GB2312" w:hAnsi="楷体" w:cs="楷体"/>
          <w:sz w:val="32"/>
          <w:szCs w:val="32"/>
        </w:rPr>
        <w:t>设计，</w:t>
      </w:r>
      <w:r>
        <w:rPr>
          <w:rFonts w:ascii="仿宋_GB2312" w:eastAsia="仿宋_GB2312" w:hAnsi="宋体" w:cs="宋体" w:hint="eastAsia"/>
          <w:kern w:val="0"/>
          <w:sz w:val="32"/>
          <w:szCs w:val="32"/>
        </w:rPr>
        <w:t>加强设计审查</w:t>
      </w:r>
      <w:r>
        <w:rPr>
          <w:rFonts w:ascii="仿宋_GB2312" w:eastAsia="仿宋_GB2312" w:hAnsi="宋体" w:cs="宋体"/>
          <w:kern w:val="0"/>
          <w:sz w:val="32"/>
          <w:szCs w:val="32"/>
        </w:rPr>
        <w:t>，</w:t>
      </w:r>
      <w:r>
        <w:rPr>
          <w:rFonts w:ascii="仿宋_GB2312" w:eastAsia="仿宋_GB2312" w:hAnsi="楷体" w:cs="楷体" w:hint="eastAsia"/>
          <w:sz w:val="32"/>
          <w:szCs w:val="32"/>
        </w:rPr>
        <w:t>提高设计质量。规范设计变更管理，从源头上减少设计变更，严格审查因制造、施工偏差导致的设计变更，杜绝从设计上随意降低安全质量标准。</w:t>
      </w:r>
    </w:p>
    <w:p w:rsidR="00FB2E06" w:rsidRDefault="00FC5468">
      <w:pPr>
        <w:spacing w:line="588" w:lineRule="exact"/>
        <w:ind w:firstLine="640"/>
        <w:rPr>
          <w:rStyle w:val="Hyperlink0"/>
          <w:lang w:eastAsia="zh-CN"/>
        </w:rPr>
      </w:pPr>
      <w:r>
        <w:rPr>
          <w:rFonts w:ascii="楷体_GB2312" w:eastAsia="楷体_GB2312" w:hAnsi="楷体" w:cs="楷体" w:hint="eastAsia"/>
          <w:sz w:val="32"/>
          <w:szCs w:val="32"/>
        </w:rPr>
        <w:t>（五）</w:t>
      </w:r>
      <w:r>
        <w:rPr>
          <w:rFonts w:ascii="楷体_GB2312" w:eastAsia="楷体_GB2312" w:hAnsi="楷体" w:cs="楷体"/>
          <w:sz w:val="32"/>
          <w:szCs w:val="32"/>
        </w:rPr>
        <w:t>施工单位对</w:t>
      </w:r>
      <w:r>
        <w:rPr>
          <w:rFonts w:ascii="楷体_GB2312" w:eastAsia="楷体_GB2312" w:hAnsi="楷体" w:cs="楷体" w:hint="eastAsia"/>
          <w:sz w:val="32"/>
          <w:szCs w:val="32"/>
        </w:rPr>
        <w:t>核电工程的</w:t>
      </w:r>
      <w:r>
        <w:rPr>
          <w:rFonts w:ascii="楷体_GB2312" w:eastAsia="楷体_GB2312" w:hAnsi="楷体" w:cs="楷体"/>
          <w:sz w:val="32"/>
          <w:szCs w:val="32"/>
        </w:rPr>
        <w:t>施工质量负责。</w:t>
      </w:r>
      <w:r>
        <w:rPr>
          <w:rStyle w:val="Hyperlink0"/>
          <w:rFonts w:hint="eastAsia"/>
          <w:lang w:eastAsia="zh-CN"/>
        </w:rPr>
        <w:t>要</w:t>
      </w:r>
      <w:r>
        <w:rPr>
          <w:rStyle w:val="Hyperlink0"/>
          <w:rFonts w:hint="eastAsia"/>
        </w:rPr>
        <w:t>合理配置施工资源，</w:t>
      </w:r>
      <w:r>
        <w:rPr>
          <w:rStyle w:val="Hyperlink0"/>
          <w:rFonts w:hint="eastAsia"/>
          <w:lang w:eastAsia="zh-CN"/>
        </w:rPr>
        <w:t>保障</w:t>
      </w:r>
      <w:r>
        <w:rPr>
          <w:rStyle w:val="Hyperlink0"/>
          <w:rFonts w:hint="eastAsia"/>
        </w:rPr>
        <w:t>项目资源</w:t>
      </w:r>
      <w:r>
        <w:rPr>
          <w:rStyle w:val="Hyperlink0"/>
          <w:rFonts w:hint="eastAsia"/>
          <w:lang w:eastAsia="zh-CN"/>
        </w:rPr>
        <w:t>需求</w:t>
      </w:r>
      <w:r>
        <w:rPr>
          <w:rStyle w:val="Hyperlink0"/>
          <w:rFonts w:hint="eastAsia"/>
        </w:rPr>
        <w:t>及人员资质要求。</w:t>
      </w:r>
      <w:r>
        <w:rPr>
          <w:rStyle w:val="Hyperlink0"/>
          <w:rFonts w:hint="eastAsia"/>
          <w:lang w:eastAsia="zh-CN"/>
        </w:rPr>
        <w:t>完善</w:t>
      </w:r>
      <w:r>
        <w:rPr>
          <w:rStyle w:val="Hyperlink0"/>
          <w:rFonts w:hint="eastAsia"/>
        </w:rPr>
        <w:t>施工</w:t>
      </w:r>
      <w:r>
        <w:rPr>
          <w:rStyle w:val="Hyperlink0"/>
        </w:rPr>
        <w:t>质量管理体系</w:t>
      </w:r>
      <w:r>
        <w:rPr>
          <w:rStyle w:val="Hyperlink0"/>
          <w:rFonts w:hint="eastAsia"/>
        </w:rPr>
        <w:t>，</w:t>
      </w:r>
      <w:r>
        <w:rPr>
          <w:rStyle w:val="Hyperlink0"/>
        </w:rPr>
        <w:t>明确各级组织</w:t>
      </w:r>
      <w:r>
        <w:rPr>
          <w:rStyle w:val="Hyperlink0"/>
          <w:rFonts w:hint="eastAsia"/>
          <w:lang w:eastAsia="zh-CN"/>
        </w:rPr>
        <w:t>、</w:t>
      </w:r>
      <w:r>
        <w:rPr>
          <w:rStyle w:val="Hyperlink0"/>
        </w:rPr>
        <w:t>人员的质量责任</w:t>
      </w:r>
      <w:r>
        <w:rPr>
          <w:rStyle w:val="Hyperlink0"/>
          <w:lang w:eastAsia="zh-CN"/>
        </w:rPr>
        <w:t>。</w:t>
      </w:r>
      <w:r>
        <w:rPr>
          <w:rStyle w:val="Hyperlink0"/>
          <w:rFonts w:hint="eastAsia"/>
          <w:lang w:eastAsia="zh-CN"/>
        </w:rPr>
        <w:t>不断提高核安全意识和专业技能水平，打造高素质专业化核电工程施工队伍，并采取措施保证施工队伍稳定。</w:t>
      </w:r>
    </w:p>
    <w:p w:rsidR="00FB2E06" w:rsidRDefault="00FC5468">
      <w:pPr>
        <w:spacing w:line="588" w:lineRule="exact"/>
        <w:ind w:firstLine="640"/>
        <w:rPr>
          <w:rStyle w:val="Hyperlink0"/>
        </w:rPr>
      </w:pPr>
      <w:r>
        <w:rPr>
          <w:rFonts w:ascii="楷体_GB2312" w:eastAsia="楷体_GB2312" w:hAnsi="楷体" w:cs="楷体"/>
          <w:sz w:val="32"/>
          <w:szCs w:val="32"/>
        </w:rPr>
        <w:t>（</w:t>
      </w:r>
      <w:r>
        <w:rPr>
          <w:rFonts w:ascii="楷体_GB2312" w:eastAsia="楷体_GB2312" w:hAnsi="楷体" w:cs="楷体" w:hint="eastAsia"/>
          <w:sz w:val="32"/>
          <w:szCs w:val="32"/>
        </w:rPr>
        <w:t>六</w:t>
      </w:r>
      <w:r>
        <w:rPr>
          <w:rFonts w:ascii="楷体_GB2312" w:eastAsia="楷体_GB2312" w:hAnsi="楷体" w:cs="楷体"/>
          <w:sz w:val="32"/>
          <w:szCs w:val="32"/>
        </w:rPr>
        <w:t>）监理单位对</w:t>
      </w:r>
      <w:r>
        <w:rPr>
          <w:rFonts w:ascii="楷体_GB2312" w:eastAsia="楷体_GB2312" w:hAnsi="楷体" w:cs="楷体" w:hint="eastAsia"/>
          <w:sz w:val="32"/>
          <w:szCs w:val="32"/>
        </w:rPr>
        <w:t>核电工程</w:t>
      </w:r>
      <w:r>
        <w:rPr>
          <w:rFonts w:ascii="楷体_GB2312" w:eastAsia="楷体_GB2312" w:hAnsi="楷体" w:cs="楷体"/>
          <w:sz w:val="32"/>
          <w:szCs w:val="32"/>
        </w:rPr>
        <w:t>施工质量</w:t>
      </w:r>
      <w:r>
        <w:rPr>
          <w:rFonts w:ascii="楷体_GB2312" w:eastAsia="楷体_GB2312" w:hAnsi="楷体" w:cs="楷体" w:hint="eastAsia"/>
          <w:sz w:val="32"/>
          <w:szCs w:val="32"/>
        </w:rPr>
        <w:t>承担</w:t>
      </w:r>
      <w:r>
        <w:rPr>
          <w:rFonts w:ascii="楷体_GB2312" w:eastAsia="楷体_GB2312" w:hAnsi="楷体" w:cs="楷体"/>
          <w:sz w:val="32"/>
          <w:szCs w:val="32"/>
        </w:rPr>
        <w:t>监理</w:t>
      </w:r>
      <w:r>
        <w:rPr>
          <w:rFonts w:ascii="楷体_GB2312" w:eastAsia="楷体_GB2312" w:hAnsi="楷体" w:cs="楷体" w:hint="eastAsia"/>
          <w:sz w:val="32"/>
          <w:szCs w:val="32"/>
        </w:rPr>
        <w:t>责任</w:t>
      </w:r>
      <w:r>
        <w:rPr>
          <w:rFonts w:ascii="楷体_GB2312" w:eastAsia="楷体_GB2312" w:hAnsi="楷体" w:cs="楷体"/>
          <w:sz w:val="32"/>
          <w:szCs w:val="32"/>
        </w:rPr>
        <w:t>。</w:t>
      </w:r>
      <w:r>
        <w:rPr>
          <w:rStyle w:val="Hyperlink0"/>
        </w:rPr>
        <w:t>要</w:t>
      </w:r>
      <w:r>
        <w:rPr>
          <w:rStyle w:val="Hyperlink0"/>
        </w:rPr>
        <w:lastRenderedPageBreak/>
        <w:t>严格按照相关标准开展</w:t>
      </w:r>
      <w:r>
        <w:rPr>
          <w:rStyle w:val="Hyperlink0"/>
          <w:rFonts w:hint="eastAsia"/>
          <w:lang w:eastAsia="zh-CN"/>
        </w:rPr>
        <w:t>独立</w:t>
      </w:r>
      <w:r>
        <w:rPr>
          <w:rStyle w:val="Hyperlink0"/>
          <w:lang w:eastAsia="zh-CN"/>
        </w:rPr>
        <w:t>第三方</w:t>
      </w:r>
      <w:r>
        <w:rPr>
          <w:rStyle w:val="Hyperlink0"/>
        </w:rPr>
        <w:t>监理工作</w:t>
      </w:r>
      <w:r>
        <w:rPr>
          <w:rStyle w:val="Hyperlink0"/>
          <w:rFonts w:hint="eastAsia"/>
        </w:rPr>
        <w:t>，</w:t>
      </w:r>
      <w:r>
        <w:rPr>
          <w:rStyle w:val="Hyperlink0"/>
          <w:rFonts w:hint="eastAsia"/>
          <w:lang w:eastAsia="zh-CN"/>
        </w:rPr>
        <w:t>不得与项目建设单位、总包单位、施工单位有隶属或人员派遣关系。要</w:t>
      </w:r>
      <w:r>
        <w:rPr>
          <w:rStyle w:val="Hyperlink0"/>
        </w:rPr>
        <w:t>建立健全并严格执行监理工作质量管理体系，</w:t>
      </w:r>
      <w:r>
        <w:rPr>
          <w:rStyle w:val="Hyperlink0"/>
          <w:rFonts w:hint="eastAsia"/>
          <w:lang w:eastAsia="zh-CN"/>
        </w:rPr>
        <w:t>保证现场监理人员、设备投入，</w:t>
      </w:r>
      <w:r>
        <w:rPr>
          <w:rStyle w:val="Hyperlink0"/>
        </w:rPr>
        <w:t>采取</w:t>
      </w:r>
      <w:hyperlink r:id="rId8" w:history="1">
        <w:r>
          <w:rPr>
            <w:rStyle w:val="Hyperlink0"/>
          </w:rPr>
          <w:t>旁站</w:t>
        </w:r>
      </w:hyperlink>
      <w:r>
        <w:rPr>
          <w:rStyle w:val="Hyperlink0"/>
        </w:rPr>
        <w:t>、巡视和</w:t>
      </w:r>
      <w:hyperlink r:id="rId9" w:history="1">
        <w:r>
          <w:rPr>
            <w:rStyle w:val="Hyperlink0"/>
          </w:rPr>
          <w:t>平行检验</w:t>
        </w:r>
      </w:hyperlink>
      <w:r>
        <w:rPr>
          <w:rStyle w:val="Hyperlink0"/>
        </w:rPr>
        <w:t>等形式，</w:t>
      </w:r>
      <w:r>
        <w:rPr>
          <w:rStyle w:val="Hyperlink0"/>
          <w:rFonts w:hint="eastAsia"/>
          <w:lang w:eastAsia="zh-CN"/>
        </w:rPr>
        <w:t>确保施工关键部位、关键环节、关键工序监理到位</w:t>
      </w:r>
      <w:r>
        <w:rPr>
          <w:rStyle w:val="Hyperlink0"/>
        </w:rPr>
        <w:t>。</w:t>
      </w:r>
    </w:p>
    <w:p w:rsidR="00FB2E06" w:rsidRDefault="00FC5468">
      <w:pPr>
        <w:spacing w:line="588" w:lineRule="exact"/>
        <w:ind w:firstLine="640"/>
        <w:rPr>
          <w:rStyle w:val="ad"/>
          <w:rFonts w:ascii="黑体" w:eastAsia="黑体" w:hAnsi="黑体" w:cs="黑体"/>
          <w:sz w:val="32"/>
          <w:szCs w:val="32"/>
          <w:lang w:val="zh-TW" w:eastAsia="zh-TW"/>
        </w:rPr>
      </w:pPr>
      <w:r>
        <w:rPr>
          <w:rStyle w:val="ad"/>
          <w:rFonts w:ascii="黑体" w:eastAsia="黑体" w:hAnsi="黑体" w:cs="黑体"/>
          <w:sz w:val="32"/>
          <w:szCs w:val="32"/>
          <w:lang w:val="zh-TW" w:eastAsia="zh-TW"/>
        </w:rPr>
        <w:t>三、加强</w:t>
      </w:r>
      <w:r>
        <w:rPr>
          <w:rStyle w:val="ad"/>
          <w:rFonts w:ascii="黑体" w:eastAsia="黑体" w:hAnsi="黑体" w:cs="黑体" w:hint="eastAsia"/>
          <w:sz w:val="32"/>
          <w:szCs w:val="32"/>
          <w:lang w:val="zh-TW"/>
        </w:rPr>
        <w:t>核电</w:t>
      </w:r>
      <w:r>
        <w:rPr>
          <w:rStyle w:val="ad"/>
          <w:rFonts w:ascii="黑体" w:eastAsia="黑体" w:hAnsi="黑体" w:cs="黑体"/>
          <w:sz w:val="32"/>
          <w:szCs w:val="32"/>
          <w:lang w:val="zh-TW" w:eastAsia="zh-TW"/>
        </w:rPr>
        <w:t>工程建设过程质量管理</w:t>
      </w:r>
    </w:p>
    <w:p w:rsidR="00FB2E06" w:rsidRDefault="00FC5468">
      <w:pPr>
        <w:spacing w:line="588" w:lineRule="exact"/>
        <w:ind w:firstLine="640"/>
        <w:rPr>
          <w:rStyle w:val="ad"/>
          <w:rFonts w:ascii="仿宋_GB2312" w:eastAsia="仿宋_GB2312" w:hAnsi="仿宋_GB2312" w:cs="仿宋_GB2312"/>
          <w:sz w:val="32"/>
          <w:szCs w:val="32"/>
          <w:lang w:val="zh-TW"/>
        </w:rPr>
      </w:pPr>
      <w:r>
        <w:rPr>
          <w:rStyle w:val="Hyperlink0"/>
          <w:rFonts w:hint="eastAsia"/>
          <w:lang w:eastAsia="zh-CN"/>
        </w:rPr>
        <w:t>针对当前影响核电工程建设质量的突出问题，</w:t>
      </w:r>
      <w:r>
        <w:rPr>
          <w:rStyle w:val="Hyperlink0"/>
        </w:rPr>
        <w:t>各</w:t>
      </w:r>
      <w:r>
        <w:rPr>
          <w:rStyle w:val="Hyperlink0"/>
          <w:rFonts w:hint="eastAsia"/>
          <w:lang w:eastAsia="zh-CN"/>
        </w:rPr>
        <w:t>参建单位要加强质量控制和过程管理，强化</w:t>
      </w:r>
      <w:r>
        <w:rPr>
          <w:rStyle w:val="Hyperlink0"/>
        </w:rPr>
        <w:t>关键环节和因素管理</w:t>
      </w:r>
      <w:r>
        <w:rPr>
          <w:rStyle w:val="Hyperlink0"/>
          <w:rFonts w:hint="eastAsia"/>
          <w:lang w:eastAsia="zh-CN"/>
        </w:rPr>
        <w:t>。</w:t>
      </w:r>
    </w:p>
    <w:p w:rsidR="00FB2E06" w:rsidRDefault="00FC5468">
      <w:pPr>
        <w:pStyle w:val="a3"/>
        <w:spacing w:line="588" w:lineRule="exact"/>
        <w:ind w:firstLineChars="200" w:firstLine="640"/>
        <w:jc w:val="both"/>
        <w:rPr>
          <w:rStyle w:val="Hyperlink0"/>
        </w:rPr>
      </w:pPr>
      <w:r>
        <w:rPr>
          <w:rFonts w:ascii="楷体_GB2312" w:eastAsia="楷体_GB2312" w:hAnsi="楷体" w:cs="楷体"/>
          <w:sz w:val="32"/>
          <w:szCs w:val="32"/>
        </w:rPr>
        <w:t>（一）充分做好工程开工前准备工作。</w:t>
      </w:r>
      <w:r>
        <w:rPr>
          <w:rStyle w:val="Hyperlink0"/>
        </w:rPr>
        <w:t>核电集团</w:t>
      </w:r>
      <w:r>
        <w:rPr>
          <w:rStyle w:val="Hyperlink0"/>
          <w:rFonts w:hint="eastAsia"/>
          <w:lang w:eastAsia="zh-CN"/>
        </w:rPr>
        <w:t>和建设单位</w:t>
      </w:r>
      <w:r>
        <w:rPr>
          <w:rStyle w:val="Hyperlink0"/>
        </w:rPr>
        <w:t>要建立项目建设成熟度</w:t>
      </w:r>
      <w:r>
        <w:rPr>
          <w:rStyle w:val="Hyperlink0"/>
          <w:rFonts w:hint="eastAsia"/>
          <w:lang w:eastAsia="zh-CN"/>
        </w:rPr>
        <w:t>评价</w:t>
      </w:r>
      <w:r>
        <w:rPr>
          <w:rStyle w:val="Hyperlink0"/>
        </w:rPr>
        <w:t>标准和</w:t>
      </w:r>
      <w:r>
        <w:rPr>
          <w:rStyle w:val="Hyperlink0"/>
          <w:rFonts w:hint="eastAsia"/>
          <w:lang w:eastAsia="zh-CN"/>
        </w:rPr>
        <w:t>评估</w:t>
      </w:r>
      <w:r>
        <w:rPr>
          <w:rStyle w:val="Hyperlink0"/>
        </w:rPr>
        <w:t>机制，保证项目</w:t>
      </w:r>
      <w:r>
        <w:rPr>
          <w:rStyle w:val="Hyperlink0"/>
          <w:rFonts w:hint="eastAsia"/>
          <w:lang w:eastAsia="zh-CN"/>
        </w:rPr>
        <w:t>建设各项</w:t>
      </w:r>
      <w:r>
        <w:rPr>
          <w:rStyle w:val="Hyperlink0"/>
        </w:rPr>
        <w:t>准备工作</w:t>
      </w:r>
      <w:r>
        <w:rPr>
          <w:rStyle w:val="Hyperlink0"/>
          <w:rFonts w:hint="eastAsia"/>
          <w:lang w:eastAsia="zh-CN"/>
        </w:rPr>
        <w:t>充分到位</w:t>
      </w:r>
      <w:r>
        <w:rPr>
          <w:rStyle w:val="Hyperlink0"/>
          <w:rFonts w:hint="eastAsia"/>
        </w:rPr>
        <w:t>。</w:t>
      </w:r>
      <w:r>
        <w:rPr>
          <w:rStyle w:val="Hyperlink0"/>
          <w:rFonts w:hint="eastAsia"/>
          <w:lang w:eastAsia="zh-CN"/>
        </w:rPr>
        <w:t>在</w:t>
      </w:r>
      <w:r>
        <w:rPr>
          <w:rStyle w:val="Hyperlink0"/>
        </w:rPr>
        <w:t>项目主体工程</w:t>
      </w:r>
      <w:r>
        <w:rPr>
          <w:rStyle w:val="Hyperlink0"/>
          <w:rFonts w:hint="eastAsia"/>
          <w:lang w:eastAsia="zh-CN"/>
        </w:rPr>
        <w:t>施工</w:t>
      </w:r>
      <w:r>
        <w:rPr>
          <w:rStyle w:val="Hyperlink0"/>
        </w:rPr>
        <w:t>前，</w:t>
      </w:r>
      <w:r>
        <w:rPr>
          <w:rStyle w:val="Hyperlink0"/>
          <w:rFonts w:hint="eastAsia"/>
        </w:rPr>
        <w:t>确保施工图满足工程进展需求</w:t>
      </w:r>
      <w:r>
        <w:rPr>
          <w:rStyle w:val="Hyperlink0"/>
        </w:rPr>
        <w:t>，避免</w:t>
      </w:r>
      <w:r>
        <w:rPr>
          <w:rStyle w:val="Hyperlink0"/>
          <w:rFonts w:eastAsia="PMingLiU"/>
        </w:rPr>
        <w:t>“</w:t>
      </w:r>
      <w:r>
        <w:rPr>
          <w:rStyle w:val="Hyperlink0"/>
        </w:rPr>
        <w:t>三边工程</w:t>
      </w:r>
      <w:r>
        <w:rPr>
          <w:rStyle w:val="Hyperlink0"/>
          <w:lang w:eastAsia="zh-CN"/>
        </w:rPr>
        <w:t>”</w:t>
      </w:r>
      <w:r>
        <w:rPr>
          <w:rStyle w:val="Hyperlink0"/>
          <w:rFonts w:hint="eastAsia"/>
        </w:rPr>
        <w:t>。</w:t>
      </w:r>
      <w:r>
        <w:rPr>
          <w:rStyle w:val="Hyperlink0"/>
          <w:rFonts w:hint="eastAsia"/>
          <w:lang w:eastAsia="zh-CN"/>
        </w:rPr>
        <w:t>建设单位</w:t>
      </w:r>
      <w:r>
        <w:rPr>
          <w:rStyle w:val="Hyperlink0"/>
        </w:rPr>
        <w:t>、</w:t>
      </w:r>
      <w:r>
        <w:rPr>
          <w:rStyle w:val="Hyperlink0"/>
          <w:rFonts w:hint="eastAsia"/>
          <w:lang w:eastAsia="zh-CN"/>
        </w:rPr>
        <w:t>总</w:t>
      </w:r>
      <w:r>
        <w:rPr>
          <w:rStyle w:val="Hyperlink0"/>
        </w:rPr>
        <w:t>包</w:t>
      </w:r>
      <w:r>
        <w:rPr>
          <w:rStyle w:val="Hyperlink0"/>
          <w:rFonts w:hint="eastAsia"/>
          <w:lang w:eastAsia="zh-CN"/>
        </w:rPr>
        <w:t>单位、</w:t>
      </w:r>
      <w:r>
        <w:rPr>
          <w:rStyle w:val="Hyperlink0"/>
          <w:lang w:eastAsia="zh-CN"/>
        </w:rPr>
        <w:t>施工单位</w:t>
      </w:r>
      <w:r>
        <w:rPr>
          <w:rStyle w:val="Hyperlink0"/>
        </w:rPr>
        <w:t>要对工程建设</w:t>
      </w:r>
      <w:r>
        <w:rPr>
          <w:rStyle w:val="Hyperlink0"/>
          <w:rFonts w:hint="eastAsia"/>
          <w:lang w:eastAsia="zh-CN"/>
        </w:rPr>
        <w:t>各阶段</w:t>
      </w:r>
      <w:r>
        <w:rPr>
          <w:rStyle w:val="Hyperlink0"/>
        </w:rPr>
        <w:t>存在的质量风险进行全面评估，实行质量风险动态分级管理。</w:t>
      </w:r>
    </w:p>
    <w:p w:rsidR="00FB2E06" w:rsidRDefault="00FC5468">
      <w:pPr>
        <w:pStyle w:val="a3"/>
        <w:spacing w:line="588" w:lineRule="exact"/>
        <w:ind w:firstLineChars="200" w:firstLine="640"/>
        <w:jc w:val="both"/>
        <w:rPr>
          <w:rFonts w:ascii="仿宋_GB2312" w:eastAsia="仿宋_GB2312" w:hAnsi="仿宋_GB2312" w:cs="仿宋_GB2312"/>
          <w:sz w:val="32"/>
          <w:szCs w:val="32"/>
          <w:lang w:val="zh-TW"/>
        </w:rPr>
      </w:pPr>
      <w:r>
        <w:rPr>
          <w:rFonts w:ascii="楷体_GB2312" w:eastAsia="楷体_GB2312" w:hAnsi="楷体" w:cs="楷体" w:hint="eastAsia"/>
          <w:sz w:val="32"/>
          <w:szCs w:val="32"/>
        </w:rPr>
        <w:t>（二）规范核电建设市场行为。</w:t>
      </w:r>
      <w:r>
        <w:rPr>
          <w:rStyle w:val="Hyperlink0"/>
          <w:rFonts w:hint="eastAsia"/>
          <w:lang w:eastAsia="zh-CN"/>
        </w:rPr>
        <w:t>规范核电</w:t>
      </w:r>
      <w:r>
        <w:rPr>
          <w:rStyle w:val="Hyperlink0"/>
          <w:rFonts w:hint="eastAsia"/>
        </w:rPr>
        <w:t>工程招投标管理</w:t>
      </w:r>
      <w:r>
        <w:rPr>
          <w:rFonts w:ascii="仿宋_GB2312" w:eastAsia="仿宋_GB2312" w:hAnsi="仿宋_GB2312" w:cs="仿宋_GB2312" w:hint="eastAsia"/>
          <w:sz w:val="32"/>
          <w:szCs w:val="32"/>
          <w:lang w:val="zh-TW"/>
        </w:rPr>
        <w:t>，</w:t>
      </w:r>
      <w:r>
        <w:rPr>
          <w:rStyle w:val="Hyperlink0"/>
        </w:rPr>
        <w:t>将安全与质量标准作为招标文件强制性要求和条件</w:t>
      </w:r>
      <w:r>
        <w:rPr>
          <w:rFonts w:ascii="仿宋_GB2312" w:eastAsia="仿宋_GB2312" w:hAnsi="仿宋_GB2312" w:cs="仿宋_GB2312" w:hint="eastAsia"/>
          <w:sz w:val="32"/>
          <w:szCs w:val="32"/>
          <w:lang w:val="zh-TW"/>
        </w:rPr>
        <w:t>，公开、公平、公正</w:t>
      </w:r>
      <w:r>
        <w:rPr>
          <w:rFonts w:ascii="仿宋_GB2312" w:eastAsia="仿宋_GB2312" w:hAnsi="仿宋_GB2312" w:cs="仿宋_GB2312"/>
          <w:sz w:val="32"/>
          <w:szCs w:val="32"/>
          <w:lang w:val="zh-TW" w:eastAsia="zh-TW"/>
        </w:rPr>
        <w:t>开展招标</w:t>
      </w:r>
      <w:r>
        <w:rPr>
          <w:rFonts w:ascii="仿宋_GB2312" w:eastAsia="仿宋_GB2312" w:hAnsi="仿宋_GB2312" w:cs="仿宋_GB2312" w:hint="eastAsia"/>
          <w:sz w:val="32"/>
          <w:szCs w:val="32"/>
          <w:lang w:val="zh-TW"/>
        </w:rPr>
        <w:t>评标</w:t>
      </w:r>
      <w:r>
        <w:rPr>
          <w:rFonts w:ascii="仿宋_GB2312" w:eastAsia="仿宋_GB2312" w:hAnsi="仿宋_GB2312" w:cs="仿宋_GB2312"/>
          <w:sz w:val="32"/>
          <w:szCs w:val="32"/>
          <w:lang w:val="zh-TW" w:eastAsia="zh-TW"/>
        </w:rPr>
        <w:t>工作</w:t>
      </w:r>
      <w:r>
        <w:rPr>
          <w:rStyle w:val="Hyperlink0"/>
          <w:rFonts w:hint="eastAsia"/>
          <w:lang w:eastAsia="zh-CN"/>
        </w:rPr>
        <w:t>，防止不合理</w:t>
      </w:r>
      <w:r>
        <w:rPr>
          <w:rStyle w:val="Hyperlink0"/>
          <w:rFonts w:hint="eastAsia"/>
        </w:rPr>
        <w:t>低价中标。对首次进入核</w:t>
      </w:r>
      <w:r>
        <w:rPr>
          <w:rStyle w:val="Hyperlink0"/>
          <w:rFonts w:hint="eastAsia"/>
          <w:lang w:eastAsia="zh-CN"/>
        </w:rPr>
        <w:t>岛</w:t>
      </w:r>
      <w:r>
        <w:rPr>
          <w:rStyle w:val="Hyperlink0"/>
          <w:rFonts w:hint="eastAsia"/>
        </w:rPr>
        <w:t>工程建设</w:t>
      </w:r>
      <w:r>
        <w:rPr>
          <w:rStyle w:val="Hyperlink0"/>
          <w:rFonts w:hint="eastAsia"/>
          <w:lang w:eastAsia="zh-CN"/>
        </w:rPr>
        <w:t>领域</w:t>
      </w:r>
      <w:r>
        <w:rPr>
          <w:rStyle w:val="Hyperlink0"/>
          <w:rFonts w:hint="eastAsia"/>
        </w:rPr>
        <w:t>的施工</w:t>
      </w:r>
      <w:r>
        <w:rPr>
          <w:rFonts w:ascii="仿宋_GB2312" w:eastAsia="仿宋_GB2312" w:hAnsi="仿宋_GB2312" w:cs="仿宋_GB2312" w:hint="eastAsia"/>
          <w:sz w:val="32"/>
          <w:szCs w:val="32"/>
          <w:lang w:val="zh-TW"/>
        </w:rPr>
        <w:t>单位，要强化企业业绩复核、人员资质审核、核安全文化评估等工作，确保满足要求。原则上，核电基地首期工程和</w:t>
      </w:r>
      <w:r>
        <w:rPr>
          <w:rFonts w:ascii="仿宋_GB2312" w:eastAsia="仿宋_GB2312" w:hAnsi="仿宋_GB2312" w:cs="仿宋_GB2312"/>
          <w:sz w:val="32"/>
          <w:szCs w:val="32"/>
          <w:lang w:val="zh-TW"/>
        </w:rPr>
        <w:t>技术创新示范</w:t>
      </w:r>
      <w:r>
        <w:rPr>
          <w:rFonts w:ascii="仿宋_GB2312" w:eastAsia="仿宋_GB2312" w:hAnsi="仿宋_GB2312" w:cs="仿宋_GB2312" w:hint="eastAsia"/>
          <w:sz w:val="32"/>
          <w:szCs w:val="32"/>
          <w:lang w:val="zh-TW"/>
        </w:rPr>
        <w:t>项目，核岛</w:t>
      </w:r>
      <w:r>
        <w:rPr>
          <w:rFonts w:ascii="仿宋_GB2312" w:eastAsia="仿宋_GB2312" w:hAnsi="仿宋_GB2312" w:cs="仿宋_GB2312"/>
          <w:sz w:val="32"/>
          <w:szCs w:val="32"/>
          <w:lang w:val="zh-TW"/>
        </w:rPr>
        <w:t>工程</w:t>
      </w:r>
      <w:r>
        <w:rPr>
          <w:rFonts w:ascii="仿宋_GB2312" w:eastAsia="仿宋_GB2312" w:hAnsi="仿宋_GB2312" w:cs="仿宋_GB2312" w:hint="eastAsia"/>
          <w:sz w:val="32"/>
          <w:szCs w:val="32"/>
          <w:lang w:val="zh-TW"/>
        </w:rPr>
        <w:t>的主要</w:t>
      </w:r>
      <w:r>
        <w:rPr>
          <w:rFonts w:ascii="仿宋_GB2312" w:eastAsia="仿宋_GB2312" w:hAnsi="仿宋_GB2312" w:cs="仿宋_GB2312"/>
          <w:sz w:val="32"/>
          <w:szCs w:val="32"/>
          <w:lang w:val="zh-TW"/>
        </w:rPr>
        <w:t>承包商</w:t>
      </w:r>
      <w:r>
        <w:rPr>
          <w:rFonts w:ascii="仿宋_GB2312" w:eastAsia="仿宋_GB2312" w:hAnsi="仿宋_GB2312" w:cs="仿宋_GB2312" w:hint="eastAsia"/>
          <w:sz w:val="32"/>
          <w:szCs w:val="32"/>
          <w:lang w:val="zh-TW"/>
        </w:rPr>
        <w:t>不得选用没有相关工程业绩的单位。建设</w:t>
      </w:r>
      <w:r>
        <w:rPr>
          <w:rFonts w:ascii="仿宋_GB2312" w:eastAsia="仿宋_GB2312" w:hAnsi="仿宋_GB2312" w:cs="仿宋_GB2312" w:hint="eastAsia"/>
          <w:sz w:val="32"/>
          <w:szCs w:val="32"/>
          <w:lang w:val="zh-TW"/>
        </w:rPr>
        <w:lastRenderedPageBreak/>
        <w:t>单位和总包</w:t>
      </w:r>
      <w:r>
        <w:rPr>
          <w:rFonts w:ascii="仿宋_GB2312" w:eastAsia="仿宋_GB2312" w:hAnsi="仿宋_GB2312" w:cs="仿宋_GB2312"/>
          <w:sz w:val="32"/>
          <w:szCs w:val="32"/>
          <w:lang w:val="zh-TW"/>
        </w:rPr>
        <w:t>单位</w:t>
      </w:r>
      <w:r>
        <w:rPr>
          <w:rFonts w:ascii="仿宋_GB2312" w:eastAsia="仿宋_GB2312" w:hAnsi="仿宋_GB2312" w:cs="仿宋_GB2312" w:hint="eastAsia"/>
          <w:sz w:val="32"/>
          <w:szCs w:val="32"/>
          <w:lang w:val="zh-TW"/>
        </w:rPr>
        <w:t>要严格控制施工单位的分包活动，制定不允许分包物项和服务清单。分包工作不转移施工单位的质量责任。施工</w:t>
      </w:r>
      <w:r>
        <w:rPr>
          <w:rFonts w:ascii="仿宋_GB2312" w:eastAsia="仿宋_GB2312" w:hAnsi="仿宋_GB2312" w:cs="仿宋_GB2312"/>
          <w:sz w:val="32"/>
          <w:szCs w:val="32"/>
          <w:lang w:val="zh-TW"/>
        </w:rPr>
        <w:t>单位</w:t>
      </w:r>
      <w:r>
        <w:rPr>
          <w:rFonts w:ascii="仿宋_GB2312" w:eastAsia="仿宋_GB2312" w:hAnsi="仿宋_GB2312" w:cs="仿宋_GB2312" w:hint="eastAsia"/>
          <w:sz w:val="32"/>
          <w:szCs w:val="32"/>
          <w:lang w:val="zh-TW"/>
        </w:rPr>
        <w:t>要</w:t>
      </w:r>
      <w:r>
        <w:rPr>
          <w:rStyle w:val="Hyperlink0"/>
          <w:rFonts w:hint="eastAsia"/>
        </w:rPr>
        <w:t>切实</w:t>
      </w:r>
      <w:r>
        <w:rPr>
          <w:rStyle w:val="Hyperlink0"/>
          <w:rFonts w:hint="eastAsia"/>
          <w:lang w:eastAsia="zh-CN"/>
        </w:rPr>
        <w:t>加强</w:t>
      </w:r>
      <w:r>
        <w:rPr>
          <w:rStyle w:val="Hyperlink0"/>
          <w:rFonts w:hint="eastAsia"/>
        </w:rPr>
        <w:t>对</w:t>
      </w:r>
      <w:r>
        <w:rPr>
          <w:rStyle w:val="Hyperlink0"/>
          <w:rFonts w:hint="eastAsia"/>
          <w:lang w:eastAsia="zh-CN"/>
        </w:rPr>
        <w:t>分包单位的监督管理，做好分包单位</w:t>
      </w:r>
      <w:r>
        <w:rPr>
          <w:rStyle w:val="Hyperlink0"/>
          <w:rFonts w:hint="eastAsia"/>
        </w:rPr>
        <w:t>人员技术指导和技术交底，杜绝</w:t>
      </w:r>
      <w:r>
        <w:rPr>
          <w:rStyle w:val="Hyperlink0"/>
        </w:rPr>
        <w:t>“</w:t>
      </w:r>
      <w:r>
        <w:rPr>
          <w:rStyle w:val="Hyperlink0"/>
          <w:rFonts w:hint="eastAsia"/>
        </w:rPr>
        <w:t>以包代管</w:t>
      </w:r>
      <w:r>
        <w:rPr>
          <w:rStyle w:val="Hyperlink0"/>
        </w:rPr>
        <w:t>”</w:t>
      </w:r>
      <w:r>
        <w:rPr>
          <w:rStyle w:val="Hyperlink0"/>
          <w:rFonts w:hint="eastAsia"/>
          <w:lang w:eastAsia="zh-CN"/>
        </w:rPr>
        <w:t>。</w:t>
      </w:r>
    </w:p>
    <w:p w:rsidR="00FB2E06" w:rsidRDefault="00FC5468">
      <w:pPr>
        <w:spacing w:line="588" w:lineRule="exact"/>
        <w:ind w:firstLine="640"/>
        <w:rPr>
          <w:rStyle w:val="Hyperlink0"/>
          <w:lang w:eastAsia="zh-CN"/>
        </w:rPr>
      </w:pPr>
      <w:r>
        <w:rPr>
          <w:rFonts w:ascii="楷体_GB2312" w:eastAsia="楷体_GB2312" w:hAnsi="楷体" w:cs="楷体"/>
          <w:sz w:val="32"/>
          <w:szCs w:val="32"/>
        </w:rPr>
        <w:t>（</w:t>
      </w:r>
      <w:r>
        <w:rPr>
          <w:rFonts w:ascii="楷体_GB2312" w:eastAsia="楷体_GB2312" w:hAnsi="楷体" w:cs="楷体" w:hint="eastAsia"/>
          <w:sz w:val="32"/>
          <w:szCs w:val="32"/>
        </w:rPr>
        <w:t>三</w:t>
      </w:r>
      <w:r>
        <w:rPr>
          <w:rFonts w:ascii="楷体_GB2312" w:eastAsia="楷体_GB2312" w:hAnsi="楷体" w:cs="楷体"/>
          <w:sz w:val="32"/>
          <w:szCs w:val="32"/>
        </w:rPr>
        <w:t>）</w:t>
      </w:r>
      <w:r>
        <w:rPr>
          <w:rFonts w:ascii="楷体_GB2312" w:eastAsia="楷体_GB2312" w:hAnsi="楷体" w:cs="楷体" w:hint="eastAsia"/>
          <w:sz w:val="32"/>
          <w:szCs w:val="32"/>
        </w:rPr>
        <w:t>强化质量保证工作独立性和权威性</w:t>
      </w:r>
      <w:r>
        <w:rPr>
          <w:rFonts w:ascii="楷体_GB2312" w:eastAsia="楷体_GB2312" w:hAnsi="楷体" w:cs="楷体"/>
          <w:sz w:val="32"/>
          <w:szCs w:val="32"/>
        </w:rPr>
        <w:t>。</w:t>
      </w:r>
      <w:r>
        <w:rPr>
          <w:rStyle w:val="Hyperlink0"/>
          <w:rFonts w:hint="eastAsia"/>
          <w:lang w:eastAsia="zh-CN"/>
        </w:rPr>
        <w:t>建设单位的质量保证机构应单独设置，部门负责人应直接向本单位主要负责人汇报工作。总包单位、施工单位和监理单位的项目部质保部门负责人除向项目经理汇报工作外，还应向本单位总部独立报告，确保质量保证工作的独立性和权威性。各参建单位质保部门要强化质保监查</w:t>
      </w:r>
      <w:r>
        <w:rPr>
          <w:rStyle w:val="Hyperlink0"/>
        </w:rPr>
        <w:t>，保证</w:t>
      </w:r>
      <w:r>
        <w:rPr>
          <w:rStyle w:val="Hyperlink0"/>
          <w:rFonts w:hint="eastAsia"/>
          <w:lang w:eastAsia="zh-CN"/>
        </w:rPr>
        <w:t>质量保证</w:t>
      </w:r>
      <w:r>
        <w:rPr>
          <w:rStyle w:val="Hyperlink0"/>
        </w:rPr>
        <w:t>体系有效运转</w:t>
      </w:r>
      <w:r>
        <w:rPr>
          <w:rStyle w:val="Hyperlink0"/>
          <w:rFonts w:hint="eastAsia"/>
          <w:lang w:eastAsia="zh-CN"/>
        </w:rPr>
        <w:t>。</w:t>
      </w:r>
      <w:r>
        <w:rPr>
          <w:rStyle w:val="Hyperlink0"/>
          <w:lang w:eastAsia="zh-CN"/>
        </w:rPr>
        <w:t>建立工程质量评价机制，动态评价施工质量状态、结果和趋势。</w:t>
      </w:r>
    </w:p>
    <w:p w:rsidR="00FB2E06" w:rsidRDefault="00FC5468">
      <w:pPr>
        <w:shd w:val="clear" w:color="auto" w:fill="FFFFFF"/>
        <w:spacing w:line="588" w:lineRule="exact"/>
        <w:ind w:firstLine="640"/>
        <w:rPr>
          <w:rStyle w:val="Hyperlink0"/>
        </w:rPr>
      </w:pPr>
      <w:r>
        <w:rPr>
          <w:rStyle w:val="ad"/>
          <w:rFonts w:ascii="楷体_GB2312" w:eastAsia="楷体_GB2312" w:hAnsi="楷体_GB2312" w:cs="楷体_GB2312"/>
          <w:sz w:val="32"/>
          <w:szCs w:val="32"/>
          <w:lang w:val="zh-TW" w:eastAsia="zh-TW"/>
        </w:rPr>
        <w:t>（</w:t>
      </w:r>
      <w:r>
        <w:rPr>
          <w:rStyle w:val="ad"/>
          <w:rFonts w:ascii="楷体_GB2312" w:eastAsia="楷体_GB2312" w:hAnsi="楷体_GB2312" w:cs="楷体_GB2312" w:hint="eastAsia"/>
          <w:sz w:val="32"/>
          <w:szCs w:val="32"/>
          <w:lang w:val="zh-TW"/>
        </w:rPr>
        <w:t>四</w:t>
      </w:r>
      <w:r>
        <w:rPr>
          <w:rStyle w:val="ad"/>
          <w:rFonts w:ascii="楷体_GB2312" w:eastAsia="楷体_GB2312" w:hAnsi="楷体_GB2312" w:cs="楷体_GB2312"/>
          <w:sz w:val="32"/>
          <w:szCs w:val="32"/>
          <w:lang w:val="zh-TW" w:eastAsia="zh-TW"/>
        </w:rPr>
        <w:t>）建立质量抽检复查制度。</w:t>
      </w:r>
      <w:r>
        <w:rPr>
          <w:rStyle w:val="ad"/>
          <w:rFonts w:ascii="仿宋_GB2312" w:eastAsia="仿宋_GB2312" w:hAnsi="楷体_GB2312" w:cs="楷体_GB2312" w:hint="eastAsia"/>
          <w:sz w:val="32"/>
          <w:szCs w:val="32"/>
          <w:lang w:val="zh-TW"/>
        </w:rPr>
        <w:t>建设单位</w:t>
      </w:r>
      <w:r>
        <w:rPr>
          <w:rStyle w:val="Hyperlink0"/>
        </w:rPr>
        <w:t>、总包</w:t>
      </w:r>
      <w:r>
        <w:rPr>
          <w:rStyle w:val="Hyperlink0"/>
          <w:rFonts w:hint="eastAsia"/>
          <w:lang w:eastAsia="zh-CN"/>
        </w:rPr>
        <w:t>单位、</w:t>
      </w:r>
      <w:r>
        <w:rPr>
          <w:rStyle w:val="Hyperlink0"/>
          <w:lang w:eastAsia="zh-CN"/>
        </w:rPr>
        <w:t>监理单位</w:t>
      </w:r>
      <w:r>
        <w:rPr>
          <w:rStyle w:val="Hyperlink0"/>
        </w:rPr>
        <w:t>应建立程序，制定计划，</w:t>
      </w:r>
      <w:r>
        <w:rPr>
          <w:rStyle w:val="Hyperlink0"/>
          <w:rFonts w:hint="eastAsia"/>
          <w:lang w:eastAsia="zh-CN"/>
        </w:rPr>
        <w:t>明确</w:t>
      </w:r>
      <w:r>
        <w:rPr>
          <w:rStyle w:val="Hyperlink0"/>
        </w:rPr>
        <w:t>质量抽检复查覆盖区域、比例等要求，对关键设备、零部件、</w:t>
      </w:r>
      <w:r>
        <w:rPr>
          <w:rStyle w:val="Hyperlink0"/>
          <w:rFonts w:hint="eastAsia"/>
          <w:lang w:eastAsia="zh-CN"/>
        </w:rPr>
        <w:t>大宗材料</w:t>
      </w:r>
      <w:r>
        <w:rPr>
          <w:rStyle w:val="Hyperlink0"/>
        </w:rPr>
        <w:t>以及特殊工艺</w:t>
      </w:r>
      <w:r>
        <w:rPr>
          <w:rStyle w:val="Hyperlink0"/>
          <w:rFonts w:hint="eastAsia"/>
          <w:lang w:eastAsia="zh-CN"/>
        </w:rPr>
        <w:t>过程</w:t>
      </w:r>
      <w:r>
        <w:rPr>
          <w:rStyle w:val="Hyperlink0"/>
        </w:rPr>
        <w:t>，开展随机抽检复查。抽检复查必须独立</w:t>
      </w:r>
      <w:r>
        <w:rPr>
          <w:rStyle w:val="Hyperlink0"/>
          <w:rFonts w:hint="eastAsia"/>
        </w:rPr>
        <w:t>开展</w:t>
      </w:r>
      <w:r>
        <w:rPr>
          <w:rStyle w:val="Hyperlink0"/>
        </w:rPr>
        <w:t>或委托第三方检验机构进行</w:t>
      </w:r>
      <w:r>
        <w:rPr>
          <w:rStyle w:val="Hyperlink0"/>
          <w:rFonts w:hint="eastAsia"/>
          <w:lang w:eastAsia="zh-CN"/>
        </w:rPr>
        <w:t>。</w:t>
      </w:r>
    </w:p>
    <w:p w:rsidR="00FB2E06" w:rsidRDefault="00FC5468">
      <w:pPr>
        <w:shd w:val="clear" w:color="auto" w:fill="FFFFFF"/>
        <w:spacing w:line="588" w:lineRule="exact"/>
        <w:ind w:firstLine="640"/>
        <w:rPr>
          <w:rStyle w:val="ad"/>
          <w:rFonts w:ascii="仿宋_GB2312" w:eastAsia="仿宋_GB2312" w:hAnsi="仿宋_GB2312" w:cs="仿宋_GB2312"/>
          <w:sz w:val="32"/>
          <w:szCs w:val="32"/>
          <w:lang w:val="zh-TW" w:eastAsia="zh-TW"/>
        </w:rPr>
      </w:pPr>
      <w:r>
        <w:rPr>
          <w:rStyle w:val="ad"/>
          <w:rFonts w:ascii="楷体_GB2312" w:eastAsia="楷体_GB2312" w:hAnsi="楷体_GB2312" w:cs="楷体_GB2312"/>
          <w:sz w:val="32"/>
          <w:szCs w:val="32"/>
          <w:lang w:val="zh-TW" w:eastAsia="zh-TW"/>
        </w:rPr>
        <w:t>（</w:t>
      </w:r>
      <w:r>
        <w:rPr>
          <w:rStyle w:val="ad"/>
          <w:rFonts w:ascii="楷体_GB2312" w:eastAsia="楷体_GB2312" w:hAnsi="楷体_GB2312" w:cs="楷体_GB2312" w:hint="eastAsia"/>
          <w:sz w:val="32"/>
          <w:szCs w:val="32"/>
          <w:lang w:val="zh-TW"/>
        </w:rPr>
        <w:t>五）加</w:t>
      </w:r>
      <w:r>
        <w:rPr>
          <w:rStyle w:val="ad"/>
          <w:rFonts w:ascii="楷体_GB2312" w:eastAsia="楷体_GB2312" w:hAnsi="楷体_GB2312" w:cs="楷体_GB2312"/>
          <w:sz w:val="32"/>
          <w:szCs w:val="32"/>
          <w:lang w:val="zh-TW" w:eastAsia="zh-TW"/>
        </w:rPr>
        <w:t>强特殊工艺过程质量监督。</w:t>
      </w:r>
      <w:r>
        <w:rPr>
          <w:rStyle w:val="Hyperlink0"/>
          <w:rFonts w:hint="eastAsia"/>
          <w:lang w:eastAsia="zh-CN"/>
        </w:rPr>
        <w:t>建设单位</w:t>
      </w:r>
      <w:r>
        <w:rPr>
          <w:rStyle w:val="Hyperlink0"/>
        </w:rPr>
        <w:t>、总包</w:t>
      </w:r>
      <w:r>
        <w:rPr>
          <w:rStyle w:val="Hyperlink0"/>
          <w:rFonts w:hint="eastAsia"/>
          <w:lang w:eastAsia="zh-CN"/>
        </w:rPr>
        <w:t>单位、</w:t>
      </w:r>
      <w:r>
        <w:rPr>
          <w:rStyle w:val="Hyperlink0"/>
          <w:lang w:eastAsia="zh-CN"/>
        </w:rPr>
        <w:t>监理单位</w:t>
      </w:r>
      <w:r>
        <w:rPr>
          <w:rStyle w:val="Hyperlink0"/>
        </w:rPr>
        <w:t>要加强特殊工艺（如焊接、无损检验等）过程管理，完善</w:t>
      </w:r>
      <w:r>
        <w:rPr>
          <w:rStyle w:val="Hyperlink0"/>
          <w:rFonts w:hint="eastAsia"/>
        </w:rPr>
        <w:t>特殊</w:t>
      </w:r>
      <w:r>
        <w:rPr>
          <w:rStyle w:val="Hyperlink0"/>
        </w:rPr>
        <w:t>工艺过程</w:t>
      </w:r>
      <w:r>
        <w:rPr>
          <w:rStyle w:val="Hyperlink0"/>
          <w:rFonts w:hint="eastAsia"/>
        </w:rPr>
        <w:t>质量管理制度</w:t>
      </w:r>
      <w:r>
        <w:rPr>
          <w:rStyle w:val="Hyperlink0"/>
        </w:rPr>
        <w:t>，对人员、设备、材料</w:t>
      </w:r>
      <w:r>
        <w:rPr>
          <w:rStyle w:val="Hyperlink0"/>
          <w:rFonts w:hint="eastAsia"/>
        </w:rPr>
        <w:t>质量进行</w:t>
      </w:r>
      <w:r>
        <w:rPr>
          <w:rStyle w:val="Hyperlink0"/>
        </w:rPr>
        <w:t>控制。</w:t>
      </w:r>
      <w:r>
        <w:rPr>
          <w:rStyle w:val="Hyperlink0"/>
          <w:rFonts w:hint="eastAsia"/>
        </w:rPr>
        <w:t>明确</w:t>
      </w:r>
      <w:r>
        <w:rPr>
          <w:rStyle w:val="Hyperlink0"/>
        </w:rPr>
        <w:t>特殊工艺</w:t>
      </w:r>
      <w:r>
        <w:rPr>
          <w:rStyle w:val="Hyperlink0"/>
          <w:rFonts w:hint="eastAsia"/>
        </w:rPr>
        <w:t>过程质量监督</w:t>
      </w:r>
      <w:r>
        <w:rPr>
          <w:rStyle w:val="Hyperlink0"/>
        </w:rPr>
        <w:t>检查</w:t>
      </w:r>
      <w:r>
        <w:rPr>
          <w:rStyle w:val="Hyperlink0"/>
          <w:rFonts w:hint="eastAsia"/>
        </w:rPr>
        <w:t>比例等</w:t>
      </w:r>
      <w:r>
        <w:rPr>
          <w:rStyle w:val="Hyperlink0"/>
        </w:rPr>
        <w:t>管</w:t>
      </w:r>
      <w:r>
        <w:rPr>
          <w:rStyle w:val="Hyperlink0"/>
        </w:rPr>
        <w:lastRenderedPageBreak/>
        <w:t>理要求并严格实施，不得随意减少或</w:t>
      </w:r>
      <w:r>
        <w:rPr>
          <w:rStyle w:val="Hyperlink0"/>
          <w:rFonts w:hint="eastAsia"/>
        </w:rPr>
        <w:t>取消</w:t>
      </w:r>
      <w:r>
        <w:rPr>
          <w:rStyle w:val="Hyperlink0"/>
        </w:rPr>
        <w:t>质量控制点。加强隐蔽工程</w:t>
      </w:r>
      <w:r>
        <w:rPr>
          <w:rStyle w:val="Hyperlink0"/>
          <w:rFonts w:hint="eastAsia"/>
          <w:lang w:eastAsia="zh-CN"/>
        </w:rPr>
        <w:t>(</w:t>
      </w:r>
      <w:r>
        <w:rPr>
          <w:rStyle w:val="Hyperlink0"/>
          <w:rFonts w:hint="eastAsia"/>
        </w:rPr>
        <w:t>如</w:t>
      </w:r>
      <w:r>
        <w:rPr>
          <w:rStyle w:val="Hyperlink0"/>
          <w:rFonts w:hint="eastAsia"/>
          <w:lang w:eastAsia="zh-CN"/>
        </w:rPr>
        <w:t>回填、钢筋工程、</w:t>
      </w:r>
      <w:r>
        <w:rPr>
          <w:rStyle w:val="Hyperlink0"/>
          <w:rFonts w:hint="eastAsia"/>
        </w:rPr>
        <w:t>混凝土浇筑</w:t>
      </w:r>
      <w:r>
        <w:rPr>
          <w:rStyle w:val="Hyperlink0"/>
          <w:rFonts w:hint="eastAsia"/>
          <w:lang w:eastAsia="zh-CN"/>
        </w:rPr>
        <w:t>等</w:t>
      </w:r>
      <w:r>
        <w:rPr>
          <w:rStyle w:val="Hyperlink0"/>
          <w:rFonts w:hint="eastAsia"/>
        </w:rPr>
        <w:t>)</w:t>
      </w:r>
      <w:r>
        <w:rPr>
          <w:rStyle w:val="Hyperlink0"/>
        </w:rPr>
        <w:t>管理，</w:t>
      </w:r>
      <w:r>
        <w:rPr>
          <w:rStyle w:val="Hyperlink0"/>
          <w:rFonts w:hint="eastAsia"/>
          <w:lang w:eastAsia="zh-CN"/>
        </w:rPr>
        <w:t>强化现场</w:t>
      </w:r>
      <w:r>
        <w:rPr>
          <w:rStyle w:val="Hyperlink0"/>
          <w:rFonts w:hint="eastAsia"/>
        </w:rPr>
        <w:t>见证，</w:t>
      </w:r>
      <w:r>
        <w:rPr>
          <w:rStyle w:val="Hyperlink0"/>
          <w:rFonts w:hint="eastAsia"/>
          <w:lang w:eastAsia="zh-CN"/>
        </w:rPr>
        <w:t>隐蔽工程施工</w:t>
      </w:r>
      <w:r>
        <w:rPr>
          <w:rStyle w:val="Hyperlink0"/>
        </w:rPr>
        <w:t>前要</w:t>
      </w:r>
      <w:r>
        <w:rPr>
          <w:rStyle w:val="Hyperlink0"/>
          <w:rFonts w:hint="eastAsia"/>
          <w:lang w:eastAsia="zh-CN"/>
        </w:rPr>
        <w:t>保证</w:t>
      </w:r>
      <w:r>
        <w:rPr>
          <w:rStyle w:val="Hyperlink0"/>
          <w:rFonts w:hint="eastAsia"/>
        </w:rPr>
        <w:t>所有</w:t>
      </w:r>
      <w:r>
        <w:rPr>
          <w:rStyle w:val="Hyperlink0"/>
          <w:rFonts w:hint="eastAsia"/>
          <w:lang w:eastAsia="zh-CN"/>
        </w:rPr>
        <w:t>相关</w:t>
      </w:r>
      <w:r>
        <w:rPr>
          <w:rStyle w:val="Hyperlink0"/>
        </w:rPr>
        <w:t>物项验收合格，质量文件</w:t>
      </w:r>
      <w:r>
        <w:rPr>
          <w:rStyle w:val="Hyperlink0"/>
          <w:rFonts w:hint="eastAsia"/>
        </w:rPr>
        <w:t>真实有效</w:t>
      </w:r>
      <w:r>
        <w:rPr>
          <w:rStyle w:val="Hyperlink0"/>
        </w:rPr>
        <w:t>，</w:t>
      </w:r>
      <w:r>
        <w:rPr>
          <w:rStyle w:val="Hyperlink0"/>
          <w:rFonts w:hint="eastAsia"/>
          <w:lang w:eastAsia="zh-CN"/>
        </w:rPr>
        <w:t>并经</w:t>
      </w:r>
      <w:r>
        <w:rPr>
          <w:rStyle w:val="Hyperlink0"/>
        </w:rPr>
        <w:t>各方审核签字确认。</w:t>
      </w:r>
    </w:p>
    <w:p w:rsidR="00FB2E06" w:rsidRDefault="00FC5468">
      <w:pPr>
        <w:shd w:val="clear" w:color="auto" w:fill="FFFFFF"/>
        <w:spacing w:line="588" w:lineRule="exact"/>
        <w:ind w:firstLine="640"/>
        <w:rPr>
          <w:rStyle w:val="Hyperlink0"/>
          <w:lang w:eastAsia="zh-CN"/>
        </w:rPr>
      </w:pPr>
      <w:r>
        <w:rPr>
          <w:rStyle w:val="ad"/>
          <w:rFonts w:ascii="楷体_GB2312" w:eastAsia="楷体_GB2312" w:hAnsi="楷体_GB2312" w:cs="楷体_GB2312"/>
          <w:sz w:val="32"/>
          <w:szCs w:val="32"/>
          <w:lang w:val="zh-TW" w:eastAsia="zh-TW"/>
        </w:rPr>
        <w:t>（</w:t>
      </w:r>
      <w:r>
        <w:rPr>
          <w:rStyle w:val="ad"/>
          <w:rFonts w:ascii="楷体_GB2312" w:eastAsia="楷体_GB2312" w:hAnsi="楷体_GB2312" w:cs="楷体_GB2312" w:hint="eastAsia"/>
          <w:sz w:val="32"/>
          <w:szCs w:val="32"/>
          <w:lang w:val="zh-TW"/>
        </w:rPr>
        <w:t>六</w:t>
      </w:r>
      <w:r>
        <w:rPr>
          <w:rStyle w:val="ad"/>
          <w:rFonts w:ascii="楷体_GB2312" w:eastAsia="楷体_GB2312" w:hAnsi="楷体_GB2312" w:cs="楷体_GB2312"/>
          <w:sz w:val="32"/>
          <w:szCs w:val="32"/>
          <w:lang w:val="zh-TW" w:eastAsia="zh-TW"/>
        </w:rPr>
        <w:t>）强化关键岗位人员监督管理。</w:t>
      </w:r>
      <w:r>
        <w:rPr>
          <w:rStyle w:val="Hyperlink0"/>
          <w:rFonts w:hint="eastAsia"/>
          <w:lang w:eastAsia="zh-CN"/>
        </w:rPr>
        <w:t>各参建单位</w:t>
      </w:r>
      <w:r>
        <w:rPr>
          <w:rStyle w:val="Hyperlink0"/>
        </w:rPr>
        <w:t>应加强对关键</w:t>
      </w:r>
      <w:r>
        <w:rPr>
          <w:rStyle w:val="Hyperlink0"/>
          <w:rFonts w:hint="eastAsia"/>
          <w:lang w:eastAsia="zh-CN"/>
        </w:rPr>
        <w:t>岗位</w:t>
      </w:r>
      <w:r>
        <w:rPr>
          <w:rStyle w:val="Hyperlink0"/>
        </w:rPr>
        <w:t>人员（包括</w:t>
      </w:r>
      <w:r>
        <w:rPr>
          <w:rStyle w:val="Hyperlink0"/>
          <w:rFonts w:hint="eastAsia"/>
          <w:lang w:eastAsia="zh-CN"/>
        </w:rPr>
        <w:t>核安全相关的</w:t>
      </w:r>
      <w:r>
        <w:rPr>
          <w:rStyle w:val="Hyperlink0"/>
        </w:rPr>
        <w:t>质量控制人员、试化验检验检测人员、</w:t>
      </w:r>
      <w:r>
        <w:rPr>
          <w:rStyle w:val="Hyperlink0"/>
          <w:rFonts w:hint="eastAsia"/>
          <w:lang w:eastAsia="zh-CN"/>
        </w:rPr>
        <w:t>核</w:t>
      </w:r>
      <w:r>
        <w:rPr>
          <w:rStyle w:val="Hyperlink0"/>
          <w:lang w:eastAsia="zh-CN"/>
        </w:rPr>
        <w:t>级</w:t>
      </w:r>
      <w:r>
        <w:rPr>
          <w:rStyle w:val="Hyperlink0"/>
        </w:rPr>
        <w:t>焊工</w:t>
      </w:r>
      <w:r>
        <w:rPr>
          <w:rStyle w:val="ad"/>
          <w:rFonts w:ascii="仿宋_GB2312" w:eastAsia="仿宋_GB2312" w:hAnsi="仿宋_GB2312" w:cs="仿宋_GB2312"/>
          <w:sz w:val="32"/>
          <w:szCs w:val="32"/>
        </w:rPr>
        <w:t>/</w:t>
      </w:r>
      <w:r>
        <w:rPr>
          <w:rStyle w:val="Hyperlink0"/>
        </w:rPr>
        <w:t>焊接操作工、</w:t>
      </w:r>
      <w:r>
        <w:rPr>
          <w:rStyle w:val="Hyperlink0"/>
          <w:rFonts w:hint="eastAsia"/>
          <w:lang w:eastAsia="zh-CN"/>
        </w:rPr>
        <w:t>核</w:t>
      </w:r>
      <w:r>
        <w:rPr>
          <w:rStyle w:val="Hyperlink0"/>
          <w:lang w:eastAsia="zh-CN"/>
        </w:rPr>
        <w:t>级</w:t>
      </w:r>
      <w:r>
        <w:rPr>
          <w:rStyle w:val="Hyperlink0"/>
        </w:rPr>
        <w:t>无损检验人员等）配置、资格、考勤、培训及授权</w:t>
      </w:r>
      <w:r>
        <w:rPr>
          <w:rStyle w:val="Hyperlink0"/>
          <w:rFonts w:hint="eastAsia"/>
          <w:lang w:eastAsia="zh-CN"/>
        </w:rPr>
        <w:t>的</w:t>
      </w:r>
      <w:r>
        <w:rPr>
          <w:rStyle w:val="Hyperlink0"/>
        </w:rPr>
        <w:t>管理</w:t>
      </w:r>
      <w:r>
        <w:rPr>
          <w:rStyle w:val="Hyperlink0"/>
          <w:rFonts w:hint="eastAsia"/>
          <w:lang w:eastAsia="zh-CN"/>
        </w:rPr>
        <w:t>。</w:t>
      </w:r>
      <w:r>
        <w:rPr>
          <w:rStyle w:val="Hyperlink0"/>
        </w:rPr>
        <w:t>要做好人</w:t>
      </w:r>
      <w:r>
        <w:rPr>
          <w:rStyle w:val="Hyperlink0"/>
          <w:rFonts w:hint="eastAsia"/>
          <w:lang w:eastAsia="zh-CN"/>
        </w:rPr>
        <w:t>力</w:t>
      </w:r>
      <w:r>
        <w:rPr>
          <w:rStyle w:val="Hyperlink0"/>
        </w:rPr>
        <w:t>动员，严格</w:t>
      </w:r>
      <w:r>
        <w:rPr>
          <w:rStyle w:val="Hyperlink0"/>
          <w:rFonts w:hint="eastAsia"/>
          <w:lang w:eastAsia="zh-CN"/>
        </w:rPr>
        <w:t>按照相关工作资格管理规定进行执业管理，并对其工作质量负责。</w:t>
      </w:r>
    </w:p>
    <w:p w:rsidR="00FB2E06" w:rsidRDefault="00FC5468">
      <w:pPr>
        <w:shd w:val="clear" w:color="auto" w:fill="FFFFFF"/>
        <w:spacing w:line="588" w:lineRule="exact"/>
        <w:ind w:firstLine="640"/>
        <w:rPr>
          <w:rStyle w:val="Hyperlink0"/>
          <w:rFonts w:eastAsia="PMingLiU"/>
        </w:rPr>
      </w:pPr>
      <w:r>
        <w:rPr>
          <w:rStyle w:val="ad"/>
          <w:rFonts w:ascii="楷体_GB2312" w:eastAsia="楷体_GB2312" w:hAnsi="楷体_GB2312" w:cs="楷体_GB2312"/>
          <w:sz w:val="32"/>
          <w:szCs w:val="32"/>
          <w:lang w:val="zh-TW" w:eastAsia="zh-TW"/>
        </w:rPr>
        <w:t>（</w:t>
      </w:r>
      <w:r>
        <w:rPr>
          <w:rStyle w:val="ad"/>
          <w:rFonts w:ascii="楷体_GB2312" w:eastAsia="楷体_GB2312" w:hAnsi="楷体_GB2312" w:cs="楷体_GB2312" w:hint="eastAsia"/>
          <w:sz w:val="32"/>
          <w:szCs w:val="32"/>
          <w:lang w:val="zh-TW"/>
        </w:rPr>
        <w:t>七</w:t>
      </w:r>
      <w:r>
        <w:rPr>
          <w:rStyle w:val="ad"/>
          <w:rFonts w:ascii="楷体_GB2312" w:eastAsia="楷体_GB2312" w:hAnsi="楷体_GB2312" w:cs="楷体_GB2312"/>
          <w:sz w:val="32"/>
          <w:szCs w:val="32"/>
          <w:lang w:val="zh-TW" w:eastAsia="zh-TW"/>
        </w:rPr>
        <w:t>）加强质量记录管理。</w:t>
      </w:r>
      <w:r>
        <w:rPr>
          <w:rStyle w:val="Hyperlink0"/>
        </w:rPr>
        <w:t>严厉打击</w:t>
      </w:r>
      <w:r>
        <w:rPr>
          <w:rStyle w:val="ad"/>
          <w:rFonts w:ascii="宋体" w:eastAsia="宋体" w:hAnsi="宋体" w:cs="宋体" w:hint="eastAsia"/>
          <w:sz w:val="32"/>
          <w:szCs w:val="32"/>
        </w:rPr>
        <w:t>“</w:t>
      </w:r>
      <w:r>
        <w:rPr>
          <w:rStyle w:val="Hyperlink0"/>
        </w:rPr>
        <w:t>造数据、补记录、假报告</w:t>
      </w:r>
      <w:r>
        <w:rPr>
          <w:rStyle w:val="ad"/>
          <w:rFonts w:ascii="宋体" w:eastAsia="宋体" w:hAnsi="宋体" w:cs="宋体"/>
          <w:sz w:val="32"/>
          <w:szCs w:val="32"/>
        </w:rPr>
        <w:t>”</w:t>
      </w:r>
      <w:r>
        <w:rPr>
          <w:rStyle w:val="Hyperlink0"/>
        </w:rPr>
        <w:t>等</w:t>
      </w:r>
      <w:r>
        <w:rPr>
          <w:rStyle w:val="Hyperlink0"/>
          <w:rFonts w:hint="eastAsia"/>
          <w:lang w:eastAsia="zh-CN"/>
        </w:rPr>
        <w:t>违规</w:t>
      </w:r>
      <w:r>
        <w:rPr>
          <w:rStyle w:val="Hyperlink0"/>
        </w:rPr>
        <w:t>行为，确保质量记录</w:t>
      </w:r>
      <w:r>
        <w:rPr>
          <w:rStyle w:val="Hyperlink0"/>
          <w:rFonts w:hint="eastAsia"/>
          <w:lang w:eastAsia="zh-CN"/>
        </w:rPr>
        <w:t>全面、及时、</w:t>
      </w:r>
      <w:r>
        <w:rPr>
          <w:rStyle w:val="Hyperlink0"/>
        </w:rPr>
        <w:t>准确、有效。</w:t>
      </w:r>
      <w:r>
        <w:rPr>
          <w:rStyle w:val="Hyperlink0"/>
          <w:rFonts w:hint="eastAsia"/>
          <w:lang w:eastAsia="zh-CN"/>
        </w:rPr>
        <w:t>各参建单位</w:t>
      </w:r>
      <w:r>
        <w:rPr>
          <w:rStyle w:val="Hyperlink0"/>
        </w:rPr>
        <w:t>应保证合理的记录人员及资源投入，</w:t>
      </w:r>
      <w:r>
        <w:rPr>
          <w:rStyle w:val="Hyperlink0"/>
          <w:rFonts w:hint="eastAsia"/>
          <w:lang w:eastAsia="zh-CN"/>
        </w:rPr>
        <w:t>切实做到</w:t>
      </w:r>
      <w:r>
        <w:rPr>
          <w:rStyle w:val="Hyperlink0"/>
        </w:rPr>
        <w:t>质量记录文件同实体工作同时完成。</w:t>
      </w:r>
      <w:r>
        <w:rPr>
          <w:rStyle w:val="Hyperlink0"/>
          <w:rFonts w:hint="eastAsia"/>
          <w:lang w:eastAsia="zh-CN"/>
        </w:rPr>
        <w:t>要</w:t>
      </w:r>
      <w:r>
        <w:rPr>
          <w:rStyle w:val="Hyperlink0"/>
        </w:rPr>
        <w:t>明确记录编制、审核、</w:t>
      </w:r>
      <w:r>
        <w:rPr>
          <w:rStyle w:val="Hyperlink0"/>
          <w:rFonts w:hint="eastAsia"/>
          <w:lang w:eastAsia="zh-CN"/>
        </w:rPr>
        <w:t>批准</w:t>
      </w:r>
      <w:r>
        <w:rPr>
          <w:rStyle w:val="Hyperlink0"/>
          <w:lang w:eastAsia="zh-CN"/>
        </w:rPr>
        <w:t>等</w:t>
      </w:r>
      <w:r>
        <w:rPr>
          <w:rStyle w:val="Hyperlink0"/>
        </w:rPr>
        <w:t>签字人员资质要求</w:t>
      </w:r>
      <w:r>
        <w:rPr>
          <w:rStyle w:val="Hyperlink0"/>
          <w:rFonts w:hint="eastAsia"/>
          <w:lang w:eastAsia="zh-CN"/>
        </w:rPr>
        <w:t>并认真执行，严禁</w:t>
      </w:r>
      <w:r>
        <w:rPr>
          <w:rStyle w:val="Hyperlink0"/>
        </w:rPr>
        <w:t>冒签</w:t>
      </w:r>
      <w:r>
        <w:rPr>
          <w:rStyle w:val="Hyperlink0"/>
          <w:rFonts w:hint="eastAsia"/>
          <w:lang w:eastAsia="zh-CN"/>
        </w:rPr>
        <w:t>和</w:t>
      </w:r>
      <w:r>
        <w:rPr>
          <w:rStyle w:val="Hyperlink0"/>
          <w:lang w:eastAsia="zh-CN"/>
        </w:rPr>
        <w:t>无授权</w:t>
      </w:r>
      <w:r>
        <w:rPr>
          <w:rStyle w:val="Hyperlink0"/>
          <w:rFonts w:hint="eastAsia"/>
          <w:lang w:eastAsia="zh-CN"/>
        </w:rPr>
        <w:t>代签</w:t>
      </w:r>
      <w:r>
        <w:rPr>
          <w:rStyle w:val="Hyperlink0"/>
        </w:rPr>
        <w:t>。</w:t>
      </w:r>
      <w:r>
        <w:rPr>
          <w:rStyle w:val="Hyperlink0"/>
          <w:rFonts w:hint="eastAsia"/>
          <w:lang w:eastAsia="zh-CN"/>
        </w:rPr>
        <w:t>要</w:t>
      </w:r>
      <w:r>
        <w:rPr>
          <w:rStyle w:val="Hyperlink0"/>
        </w:rPr>
        <w:t>制定质量记录监督检查细则，结合施工</w:t>
      </w:r>
      <w:r>
        <w:rPr>
          <w:rStyle w:val="Hyperlink0"/>
          <w:rFonts w:hint="eastAsia"/>
          <w:lang w:eastAsia="zh-CN"/>
        </w:rPr>
        <w:t>关键部位和</w:t>
      </w:r>
      <w:r>
        <w:rPr>
          <w:rStyle w:val="Hyperlink0"/>
        </w:rPr>
        <w:t>关键节点，对质量记录开展定期检查和随机抽查。</w:t>
      </w:r>
    </w:p>
    <w:p w:rsidR="00FB2E06" w:rsidRDefault="00FC5468">
      <w:pPr>
        <w:spacing w:line="588" w:lineRule="exact"/>
        <w:ind w:firstLine="640"/>
        <w:rPr>
          <w:rStyle w:val="ad"/>
          <w:rFonts w:ascii="黑体" w:eastAsia="黑体" w:hAnsi="黑体" w:cs="黑体"/>
          <w:sz w:val="32"/>
          <w:szCs w:val="32"/>
          <w:lang w:val="zh-TW"/>
        </w:rPr>
      </w:pPr>
      <w:r>
        <w:rPr>
          <w:rStyle w:val="ad"/>
          <w:rFonts w:ascii="黑体" w:eastAsia="黑体" w:hAnsi="黑体" w:cs="黑体"/>
          <w:sz w:val="32"/>
          <w:szCs w:val="32"/>
          <w:lang w:val="zh-TW" w:eastAsia="zh-TW"/>
        </w:rPr>
        <w:t>四、加强核安全文化</w:t>
      </w:r>
      <w:r>
        <w:rPr>
          <w:rStyle w:val="ad"/>
          <w:rFonts w:ascii="黑体" w:eastAsia="黑体" w:hAnsi="黑体" w:cs="黑体" w:hint="eastAsia"/>
          <w:sz w:val="32"/>
          <w:szCs w:val="32"/>
        </w:rPr>
        <w:t>和质量文</w:t>
      </w:r>
      <w:r w:rsidR="003C18DF">
        <w:rPr>
          <w:rStyle w:val="ad"/>
          <w:rFonts w:ascii="黑体" w:eastAsia="黑体" w:hAnsi="黑体" w:cs="黑体" w:hint="eastAsia"/>
          <w:sz w:val="32"/>
          <w:szCs w:val="32"/>
        </w:rPr>
        <w:t>化</w:t>
      </w:r>
      <w:r>
        <w:rPr>
          <w:rStyle w:val="ad"/>
          <w:rFonts w:ascii="黑体" w:eastAsia="黑体" w:hAnsi="黑体" w:cs="黑体"/>
          <w:sz w:val="32"/>
          <w:szCs w:val="32"/>
          <w:lang w:val="zh-TW" w:eastAsia="zh-TW"/>
        </w:rPr>
        <w:t>建设</w:t>
      </w:r>
    </w:p>
    <w:p w:rsidR="00FB2E06" w:rsidRDefault="00FC5468">
      <w:pPr>
        <w:spacing w:line="588" w:lineRule="exact"/>
        <w:ind w:firstLine="640"/>
        <w:rPr>
          <w:rStyle w:val="Hyperlink0"/>
          <w:lang w:eastAsia="zh-CN"/>
        </w:rPr>
      </w:pPr>
      <w:r>
        <w:rPr>
          <w:rStyle w:val="Hyperlink0"/>
          <w:rFonts w:hint="eastAsia"/>
          <w:lang w:eastAsia="zh-CN"/>
        </w:rPr>
        <w:t>建设单位</w:t>
      </w:r>
      <w:r>
        <w:rPr>
          <w:rStyle w:val="Hyperlink0"/>
        </w:rPr>
        <w:t>要统筹</w:t>
      </w:r>
      <w:r>
        <w:rPr>
          <w:rStyle w:val="Hyperlink0"/>
          <w:rFonts w:hint="eastAsia"/>
          <w:lang w:eastAsia="zh-CN"/>
        </w:rPr>
        <w:t>推动</w:t>
      </w:r>
      <w:r>
        <w:rPr>
          <w:rStyle w:val="Hyperlink0"/>
        </w:rPr>
        <w:t>项目现场核安全文化</w:t>
      </w:r>
      <w:r>
        <w:rPr>
          <w:rStyle w:val="Hyperlink0"/>
          <w:rFonts w:hint="eastAsia"/>
          <w:lang w:val="en-US" w:eastAsia="zh-CN"/>
        </w:rPr>
        <w:t>和质量文化</w:t>
      </w:r>
      <w:r>
        <w:rPr>
          <w:rStyle w:val="Hyperlink0"/>
        </w:rPr>
        <w:t>建设，坚持</w:t>
      </w:r>
      <w:r>
        <w:rPr>
          <w:rStyle w:val="Hyperlink0"/>
          <w:rFonts w:hint="eastAsia"/>
          <w:lang w:eastAsia="zh-CN"/>
        </w:rPr>
        <w:t>安全第一、</w:t>
      </w:r>
      <w:r>
        <w:rPr>
          <w:rStyle w:val="Hyperlink0"/>
        </w:rPr>
        <w:t>质量第一</w:t>
      </w:r>
      <w:r>
        <w:rPr>
          <w:rStyle w:val="Hyperlink0"/>
          <w:rFonts w:hint="eastAsia"/>
          <w:lang w:eastAsia="zh-CN"/>
        </w:rPr>
        <w:t>，</w:t>
      </w:r>
      <w:r>
        <w:rPr>
          <w:rStyle w:val="Hyperlink0"/>
        </w:rPr>
        <w:t>制定并公布</w:t>
      </w:r>
      <w:r>
        <w:rPr>
          <w:rStyle w:val="Hyperlink0"/>
          <w:rFonts w:hint="eastAsia"/>
          <w:lang w:eastAsia="zh-CN"/>
        </w:rPr>
        <w:t>本项目安全</w:t>
      </w:r>
      <w:r>
        <w:rPr>
          <w:rStyle w:val="Hyperlink0"/>
        </w:rPr>
        <w:t>质量政策声明。各</w:t>
      </w:r>
      <w:r>
        <w:rPr>
          <w:rStyle w:val="Hyperlink0"/>
          <w:rFonts w:hint="eastAsia"/>
          <w:lang w:eastAsia="zh-CN"/>
        </w:rPr>
        <w:t>参建单位</w:t>
      </w:r>
      <w:r>
        <w:rPr>
          <w:rStyle w:val="Hyperlink0"/>
        </w:rPr>
        <w:t>负责人要确保在任何情况下作出表率，</w:t>
      </w:r>
      <w:r>
        <w:rPr>
          <w:rStyle w:val="Hyperlink0"/>
          <w:rFonts w:hint="eastAsia"/>
          <w:lang w:eastAsia="zh-CN"/>
        </w:rPr>
        <w:lastRenderedPageBreak/>
        <w:t>正确处理进度和质量关系，坚持进度服从质量。</w:t>
      </w:r>
    </w:p>
    <w:p w:rsidR="00FB2E06" w:rsidRDefault="00FC5468">
      <w:pPr>
        <w:spacing w:line="588" w:lineRule="exact"/>
        <w:ind w:firstLine="640"/>
        <w:rPr>
          <w:rStyle w:val="Hyperlink0"/>
          <w:lang w:eastAsia="zh-CN"/>
        </w:rPr>
      </w:pPr>
      <w:r>
        <w:rPr>
          <w:rStyle w:val="ad"/>
          <w:rFonts w:ascii="楷体_GB2312" w:eastAsia="楷体_GB2312" w:hAnsi="楷体_GB2312" w:cs="楷体_GB2312"/>
          <w:sz w:val="32"/>
          <w:szCs w:val="32"/>
          <w:lang w:val="zh-TW" w:eastAsia="zh-TW"/>
        </w:rPr>
        <w:t>（一）建立培训管理制度。</w:t>
      </w:r>
      <w:r>
        <w:rPr>
          <w:rStyle w:val="Hyperlink0"/>
          <w:rFonts w:hint="eastAsia"/>
          <w:lang w:eastAsia="zh-CN"/>
        </w:rPr>
        <w:t>各参建单位</w:t>
      </w:r>
      <w:r>
        <w:rPr>
          <w:rStyle w:val="Hyperlink0"/>
          <w:rFonts w:hint="eastAsia"/>
        </w:rPr>
        <w:t>应</w:t>
      </w:r>
      <w:r>
        <w:rPr>
          <w:rStyle w:val="Hyperlink0"/>
          <w:rFonts w:hint="eastAsia"/>
          <w:lang w:eastAsia="zh-CN"/>
        </w:rPr>
        <w:t>建立</w:t>
      </w:r>
      <w:r>
        <w:rPr>
          <w:rStyle w:val="Hyperlink0"/>
          <w:lang w:eastAsia="zh-CN"/>
        </w:rPr>
        <w:t>制度，</w:t>
      </w:r>
      <w:r>
        <w:rPr>
          <w:rStyle w:val="Hyperlink0"/>
          <w:rFonts w:hint="eastAsia"/>
          <w:lang w:eastAsia="zh-CN"/>
        </w:rPr>
        <w:t>积极探索切实管用的核安全文化</w:t>
      </w:r>
      <w:r w:rsidR="003C18DF">
        <w:rPr>
          <w:rStyle w:val="Hyperlink0"/>
          <w:rFonts w:hint="eastAsia"/>
          <w:lang w:eastAsia="zh-CN"/>
        </w:rPr>
        <w:t>和质量文化</w:t>
      </w:r>
      <w:r>
        <w:rPr>
          <w:rStyle w:val="Hyperlink0"/>
          <w:rFonts w:hint="eastAsia"/>
          <w:lang w:eastAsia="zh-CN"/>
        </w:rPr>
        <w:t>教育形式，</w:t>
      </w:r>
      <w:r>
        <w:rPr>
          <w:rStyle w:val="Hyperlink0"/>
          <w:lang w:eastAsia="zh-CN"/>
        </w:rPr>
        <w:t>定期</w:t>
      </w:r>
      <w:r>
        <w:rPr>
          <w:rStyle w:val="Hyperlink0"/>
          <w:rFonts w:hint="eastAsia"/>
        </w:rPr>
        <w:t>对领导层、质量</w:t>
      </w:r>
      <w:r>
        <w:rPr>
          <w:rStyle w:val="Hyperlink0"/>
          <w:rFonts w:hint="eastAsia"/>
          <w:lang w:eastAsia="zh-CN"/>
        </w:rPr>
        <w:t>管理人员</w:t>
      </w:r>
      <w:r>
        <w:rPr>
          <w:rStyle w:val="Hyperlink0"/>
          <w:rFonts w:hint="eastAsia"/>
        </w:rPr>
        <w:t>、技术</w:t>
      </w:r>
      <w:r>
        <w:rPr>
          <w:rStyle w:val="Hyperlink0"/>
          <w:rFonts w:hint="eastAsia"/>
          <w:lang w:eastAsia="zh-CN"/>
        </w:rPr>
        <w:t>人员</w:t>
      </w:r>
      <w:r>
        <w:rPr>
          <w:rStyle w:val="Hyperlink0"/>
          <w:rFonts w:hint="eastAsia"/>
        </w:rPr>
        <w:t>和作业人员</w:t>
      </w:r>
      <w:r>
        <w:rPr>
          <w:rStyle w:val="Hyperlink0"/>
          <w:rFonts w:hint="eastAsia"/>
          <w:lang w:eastAsia="zh-CN"/>
        </w:rPr>
        <w:t>开展</w:t>
      </w:r>
      <w:r>
        <w:rPr>
          <w:rStyle w:val="Hyperlink0"/>
          <w:rFonts w:hint="eastAsia"/>
        </w:rPr>
        <w:t>培训教育</w:t>
      </w:r>
      <w:r>
        <w:rPr>
          <w:rStyle w:val="Hyperlink0"/>
        </w:rPr>
        <w:t>，</w:t>
      </w:r>
      <w:r>
        <w:rPr>
          <w:rStyle w:val="Hyperlink0"/>
          <w:rFonts w:hint="eastAsia"/>
          <w:lang w:eastAsia="zh-CN"/>
        </w:rPr>
        <w:t>重点</w:t>
      </w:r>
      <w:r>
        <w:rPr>
          <w:rStyle w:val="Hyperlink0"/>
        </w:rPr>
        <w:t>做好上岗、转岗前培训，</w:t>
      </w:r>
      <w:r>
        <w:rPr>
          <w:rStyle w:val="Hyperlink0"/>
          <w:rFonts w:hint="eastAsia"/>
          <w:lang w:eastAsia="zh-CN"/>
        </w:rPr>
        <w:t>严把“</w:t>
      </w:r>
      <w:r>
        <w:rPr>
          <w:rStyle w:val="Hyperlink0"/>
          <w:lang w:eastAsia="zh-CN"/>
        </w:rPr>
        <w:t>入</w:t>
      </w:r>
      <w:r>
        <w:rPr>
          <w:rStyle w:val="Hyperlink0"/>
          <w:rFonts w:hint="eastAsia"/>
          <w:lang w:eastAsia="zh-CN"/>
        </w:rPr>
        <w:t>场</w:t>
      </w:r>
      <w:r>
        <w:rPr>
          <w:rStyle w:val="Hyperlink0"/>
          <w:lang w:eastAsia="zh-CN"/>
        </w:rPr>
        <w:t>关”</w:t>
      </w:r>
      <w:r>
        <w:rPr>
          <w:rStyle w:val="Hyperlink0"/>
          <w:rFonts w:hint="eastAsia"/>
          <w:lang w:eastAsia="zh-CN"/>
        </w:rPr>
        <w:t>。创新培训形式，强化行为习惯，增强质量意识，</w:t>
      </w:r>
      <w:r>
        <w:rPr>
          <w:rStyle w:val="Hyperlink0"/>
        </w:rPr>
        <w:t>提高施工</w:t>
      </w:r>
      <w:r>
        <w:rPr>
          <w:rStyle w:val="Hyperlink0"/>
          <w:rFonts w:hint="eastAsia"/>
          <w:lang w:eastAsia="zh-CN"/>
        </w:rPr>
        <w:t>和作业</w:t>
      </w:r>
      <w:r>
        <w:rPr>
          <w:rStyle w:val="Hyperlink0"/>
        </w:rPr>
        <w:t>技能水平。</w:t>
      </w:r>
    </w:p>
    <w:p w:rsidR="00FB2E06" w:rsidRDefault="00FC5468">
      <w:pPr>
        <w:spacing w:line="588" w:lineRule="exact"/>
        <w:ind w:firstLine="640"/>
        <w:rPr>
          <w:rStyle w:val="ad"/>
          <w:rFonts w:eastAsiaTheme="minorEastAsia"/>
          <w:sz w:val="32"/>
          <w:szCs w:val="32"/>
        </w:rPr>
      </w:pPr>
      <w:r>
        <w:rPr>
          <w:rStyle w:val="ad"/>
          <w:rFonts w:ascii="楷体_GB2312" w:eastAsia="楷体_GB2312" w:hAnsi="楷体_GB2312" w:cs="楷体_GB2312"/>
          <w:sz w:val="32"/>
          <w:szCs w:val="32"/>
          <w:lang w:val="zh-TW" w:eastAsia="zh-TW"/>
        </w:rPr>
        <w:t>（二）</w:t>
      </w:r>
      <w:r>
        <w:rPr>
          <w:rStyle w:val="ad"/>
          <w:rFonts w:ascii="楷体_GB2312" w:eastAsia="楷体_GB2312" w:hAnsi="楷体_GB2312" w:cs="楷体_GB2312" w:hint="eastAsia"/>
          <w:sz w:val="32"/>
          <w:szCs w:val="32"/>
          <w:lang w:val="zh-TW"/>
        </w:rPr>
        <w:t>建立经验</w:t>
      </w:r>
      <w:r>
        <w:rPr>
          <w:rStyle w:val="ad"/>
          <w:rFonts w:ascii="楷体_GB2312" w:eastAsia="楷体_GB2312" w:hAnsi="楷体_GB2312" w:cs="楷体_GB2312"/>
          <w:sz w:val="32"/>
          <w:szCs w:val="32"/>
          <w:lang w:val="zh-TW"/>
        </w:rPr>
        <w:t>反馈和</w:t>
      </w:r>
      <w:r>
        <w:rPr>
          <w:rStyle w:val="ad"/>
          <w:rFonts w:ascii="楷体_GB2312" w:eastAsia="楷体_GB2312" w:hAnsi="楷体_GB2312" w:cs="楷体_GB2312"/>
          <w:sz w:val="32"/>
          <w:szCs w:val="32"/>
          <w:lang w:val="zh-TW" w:eastAsia="zh-TW"/>
        </w:rPr>
        <w:t>警示教育</w:t>
      </w:r>
      <w:r>
        <w:rPr>
          <w:rStyle w:val="ad"/>
          <w:rFonts w:ascii="楷体_GB2312" w:eastAsia="楷体_GB2312" w:hAnsi="楷体_GB2312" w:cs="楷体_GB2312" w:hint="eastAsia"/>
          <w:sz w:val="32"/>
          <w:szCs w:val="32"/>
          <w:lang w:val="zh-TW"/>
        </w:rPr>
        <w:t>制度</w:t>
      </w:r>
      <w:r>
        <w:rPr>
          <w:rFonts w:ascii="仿宋_GB2312" w:eastAsiaTheme="minorEastAsia" w:hAnsi="宋体" w:hint="eastAsia"/>
          <w:sz w:val="32"/>
          <w:szCs w:val="32"/>
        </w:rPr>
        <w:t>。</w:t>
      </w:r>
      <w:r>
        <w:rPr>
          <w:rFonts w:ascii="仿宋_GB2312" w:eastAsia="仿宋_GB2312" w:hAnsi="宋体" w:hint="eastAsia"/>
          <w:sz w:val="32"/>
          <w:szCs w:val="32"/>
        </w:rPr>
        <w:t>各参建单位</w:t>
      </w:r>
      <w:r>
        <w:rPr>
          <w:rStyle w:val="Hyperlink0"/>
        </w:rPr>
        <w:t>要</w:t>
      </w:r>
      <w:r>
        <w:rPr>
          <w:rFonts w:ascii="仿宋_GB2312" w:eastAsia="仿宋_GB2312" w:hAnsi="宋体" w:hint="eastAsia"/>
          <w:sz w:val="32"/>
          <w:szCs w:val="32"/>
        </w:rPr>
        <w:t>建立多渠道经验反馈机制，积极参与行业组织开展的经验反馈交流活动。针对</w:t>
      </w:r>
      <w:r>
        <w:rPr>
          <w:rStyle w:val="Hyperlink0"/>
          <w:rFonts w:hint="eastAsia"/>
          <w:lang w:eastAsia="zh-CN"/>
        </w:rPr>
        <w:t>本项目和其他项目发生的</w:t>
      </w:r>
      <w:r>
        <w:rPr>
          <w:rStyle w:val="Hyperlink0"/>
        </w:rPr>
        <w:t>质量问题案例，定期组织开展</w:t>
      </w:r>
      <w:r>
        <w:rPr>
          <w:rStyle w:val="Hyperlink0"/>
          <w:rFonts w:hint="eastAsia"/>
          <w:lang w:eastAsia="zh-CN"/>
        </w:rPr>
        <w:t>经验</w:t>
      </w:r>
      <w:r>
        <w:rPr>
          <w:rStyle w:val="Hyperlink0"/>
          <w:lang w:eastAsia="zh-CN"/>
        </w:rPr>
        <w:t>反馈和</w:t>
      </w:r>
      <w:r>
        <w:rPr>
          <w:rStyle w:val="Hyperlink0"/>
        </w:rPr>
        <w:t>警示教育，深入汲取教训，</w:t>
      </w:r>
      <w:r>
        <w:rPr>
          <w:rStyle w:val="Hyperlink0"/>
          <w:rFonts w:hint="eastAsia"/>
          <w:lang w:eastAsia="zh-CN"/>
        </w:rPr>
        <w:t>举一反三，</w:t>
      </w:r>
      <w:r>
        <w:rPr>
          <w:rStyle w:val="Hyperlink0"/>
        </w:rPr>
        <w:t>对照自查，制定纠正措施，</w:t>
      </w:r>
      <w:r>
        <w:rPr>
          <w:rStyle w:val="Hyperlink0"/>
          <w:rFonts w:hint="eastAsia"/>
          <w:lang w:eastAsia="zh-CN"/>
        </w:rPr>
        <w:t>防范问题</w:t>
      </w:r>
      <w:r>
        <w:rPr>
          <w:rStyle w:val="Hyperlink0"/>
          <w:lang w:eastAsia="zh-CN"/>
        </w:rPr>
        <w:t>重复发生</w:t>
      </w:r>
      <w:r>
        <w:rPr>
          <w:rStyle w:val="Hyperlink0"/>
        </w:rPr>
        <w:t>。</w:t>
      </w:r>
    </w:p>
    <w:p w:rsidR="00FB2E06" w:rsidRDefault="00FC5468">
      <w:pPr>
        <w:adjustRightInd w:val="0"/>
        <w:snapToGrid w:val="0"/>
        <w:spacing w:line="588" w:lineRule="exact"/>
        <w:ind w:firstLineChars="200" w:firstLine="640"/>
        <w:outlineLvl w:val="0"/>
        <w:rPr>
          <w:rStyle w:val="Hyperlink0"/>
          <w:rFonts w:ascii="Times New Roman" w:hAnsi="Times New Roman" w:cs="Times New Roman"/>
          <w:lang w:val="en-US" w:eastAsia="zh-CN"/>
        </w:rPr>
      </w:pPr>
      <w:r>
        <w:rPr>
          <w:rStyle w:val="ad"/>
          <w:rFonts w:ascii="楷体_GB2312" w:eastAsia="楷体_GB2312" w:hAnsi="楷体_GB2312" w:cs="楷体_GB2312"/>
          <w:sz w:val="32"/>
          <w:szCs w:val="32"/>
          <w:lang w:val="zh-TW" w:eastAsia="zh-TW"/>
        </w:rPr>
        <w:t>（三）</w:t>
      </w:r>
      <w:r>
        <w:rPr>
          <w:rStyle w:val="ad"/>
          <w:rFonts w:ascii="楷体_GB2312" w:eastAsia="楷体_GB2312" w:hAnsi="楷体_GB2312" w:cs="楷体_GB2312" w:hint="eastAsia"/>
          <w:sz w:val="32"/>
          <w:szCs w:val="32"/>
          <w:lang w:val="zh-TW"/>
        </w:rPr>
        <w:t>建立</w:t>
      </w:r>
      <w:r>
        <w:rPr>
          <w:rStyle w:val="ad"/>
          <w:rFonts w:ascii="楷体_GB2312" w:eastAsia="楷体_GB2312" w:hAnsi="楷体_GB2312" w:cs="楷体_GB2312" w:hint="eastAsia"/>
          <w:sz w:val="32"/>
          <w:szCs w:val="32"/>
          <w:lang w:val="zh-TW" w:eastAsia="zh-TW"/>
        </w:rPr>
        <w:t>质量</w:t>
      </w:r>
      <w:r>
        <w:rPr>
          <w:rStyle w:val="ad"/>
          <w:rFonts w:ascii="楷体_GB2312" w:eastAsia="楷体_GB2312" w:hAnsi="楷体_GB2312" w:cs="楷体_GB2312"/>
          <w:sz w:val="32"/>
          <w:szCs w:val="32"/>
          <w:lang w:val="zh-TW" w:eastAsia="zh-TW"/>
        </w:rPr>
        <w:t>奖惩制度。</w:t>
      </w:r>
      <w:r>
        <w:rPr>
          <w:rStyle w:val="Hyperlink0"/>
          <w:rFonts w:hint="eastAsia"/>
          <w:lang w:eastAsia="zh-CN"/>
        </w:rPr>
        <w:t>各参建单位</w:t>
      </w:r>
      <w:r>
        <w:rPr>
          <w:rStyle w:val="Hyperlink0"/>
          <w:rFonts w:hint="eastAsia"/>
        </w:rPr>
        <w:t>要</w:t>
      </w:r>
      <w:r>
        <w:rPr>
          <w:rStyle w:val="ad"/>
          <w:rFonts w:ascii="仿宋_GB2312" w:eastAsia="仿宋_GB2312" w:hAnsi="仿宋_GB2312" w:cs="仿宋_GB2312" w:hint="eastAsia"/>
          <w:bCs/>
          <w:sz w:val="32"/>
          <w:szCs w:val="32"/>
          <w:lang w:val="zh-TW"/>
        </w:rPr>
        <w:t>制定质量奖惩制度，</w:t>
      </w:r>
      <w:r>
        <w:rPr>
          <w:rStyle w:val="Hyperlink0"/>
          <w:lang w:eastAsia="zh-CN"/>
        </w:rPr>
        <w:t>鼓励</w:t>
      </w:r>
      <w:r>
        <w:rPr>
          <w:rStyle w:val="Hyperlink0"/>
          <w:rFonts w:hint="eastAsia"/>
          <w:lang w:eastAsia="zh-CN"/>
        </w:rPr>
        <w:t>通过</w:t>
      </w:r>
      <w:r>
        <w:rPr>
          <w:rStyle w:val="Hyperlink0"/>
          <w:lang w:eastAsia="zh-CN"/>
        </w:rPr>
        <w:t>质量创优</w:t>
      </w:r>
      <w:r>
        <w:rPr>
          <w:rStyle w:val="Hyperlink0"/>
          <w:rFonts w:hint="eastAsia"/>
          <w:lang w:eastAsia="zh-CN"/>
        </w:rPr>
        <w:t>持续</w:t>
      </w:r>
      <w:r>
        <w:rPr>
          <w:rStyle w:val="Hyperlink0"/>
          <w:lang w:eastAsia="zh-CN"/>
        </w:rPr>
        <w:t>提升工程质量</w:t>
      </w:r>
      <w:r>
        <w:rPr>
          <w:rStyle w:val="Hyperlink0"/>
          <w:rFonts w:hint="eastAsia"/>
          <w:lang w:eastAsia="zh-CN"/>
        </w:rPr>
        <w:t>，</w:t>
      </w:r>
      <w:r>
        <w:rPr>
          <w:rStyle w:val="ad"/>
          <w:rFonts w:ascii="仿宋_GB2312" w:eastAsia="仿宋_GB2312" w:hAnsi="仿宋_GB2312" w:cs="仿宋_GB2312" w:hint="eastAsia"/>
          <w:bCs/>
          <w:sz w:val="32"/>
          <w:szCs w:val="32"/>
          <w:lang w:val="zh-TW"/>
        </w:rPr>
        <w:t>对管理规范和质量优良的组织和个人给予精神和物质激励。建设单位要牵头</w:t>
      </w:r>
      <w:r>
        <w:rPr>
          <w:rStyle w:val="Hyperlink0"/>
        </w:rPr>
        <w:t>建立</w:t>
      </w:r>
      <w:r>
        <w:rPr>
          <w:rStyle w:val="Hyperlink0"/>
          <w:rFonts w:hint="eastAsia"/>
          <w:lang w:eastAsia="zh-CN"/>
        </w:rPr>
        <w:t>针对</w:t>
      </w:r>
      <w:r>
        <w:rPr>
          <w:rStyle w:val="Hyperlink0"/>
        </w:rPr>
        <w:t>弄虚作假</w:t>
      </w:r>
      <w:r>
        <w:rPr>
          <w:rStyle w:val="Hyperlink0"/>
          <w:rFonts w:hint="eastAsia"/>
          <w:lang w:eastAsia="zh-CN"/>
        </w:rPr>
        <w:t>、</w:t>
      </w:r>
      <w:r>
        <w:rPr>
          <w:rStyle w:val="Hyperlink0"/>
        </w:rPr>
        <w:t>违规操作</w:t>
      </w:r>
      <w:r>
        <w:rPr>
          <w:rStyle w:val="Hyperlink0"/>
          <w:rFonts w:hint="eastAsia"/>
          <w:lang w:eastAsia="zh-CN"/>
        </w:rPr>
        <w:t>等</w:t>
      </w:r>
      <w:r>
        <w:rPr>
          <w:rStyle w:val="Hyperlink0"/>
        </w:rPr>
        <w:t>问题</w:t>
      </w:r>
      <w:r>
        <w:rPr>
          <w:rStyle w:val="Hyperlink0"/>
          <w:rFonts w:hint="eastAsia"/>
          <w:lang w:eastAsia="zh-CN"/>
        </w:rPr>
        <w:t>的</w:t>
      </w:r>
      <w:r>
        <w:rPr>
          <w:rStyle w:val="Hyperlink0"/>
        </w:rPr>
        <w:t>举报渠道，公开举报电话、邮箱、信箱等，鼓励全体</w:t>
      </w:r>
      <w:r>
        <w:rPr>
          <w:rStyle w:val="Hyperlink0"/>
          <w:rFonts w:hint="eastAsia"/>
          <w:lang w:eastAsia="zh-CN"/>
        </w:rPr>
        <w:t>参建人员</w:t>
      </w:r>
      <w:r>
        <w:rPr>
          <w:rStyle w:val="Hyperlink0"/>
        </w:rPr>
        <w:t>发现并及时报告质量问题。制定举报问题处理程序，对所有问题线索，均要</w:t>
      </w:r>
      <w:r>
        <w:rPr>
          <w:rStyle w:val="Hyperlink0"/>
          <w:rFonts w:hint="eastAsia"/>
          <w:lang w:eastAsia="zh-CN"/>
        </w:rPr>
        <w:t>如实</w:t>
      </w:r>
      <w:r>
        <w:rPr>
          <w:rStyle w:val="Hyperlink0"/>
        </w:rPr>
        <w:t>登记并认真查证</w:t>
      </w:r>
      <w:r>
        <w:rPr>
          <w:rStyle w:val="Hyperlink0"/>
          <w:rFonts w:hint="eastAsia"/>
          <w:lang w:eastAsia="zh-CN"/>
        </w:rPr>
        <w:t>。</w:t>
      </w:r>
      <w:r>
        <w:rPr>
          <w:rStyle w:val="Hyperlink0"/>
        </w:rPr>
        <w:t>对</w:t>
      </w:r>
      <w:r>
        <w:rPr>
          <w:rStyle w:val="Hyperlink0"/>
          <w:rFonts w:hint="eastAsia"/>
          <w:lang w:eastAsia="zh-CN"/>
        </w:rPr>
        <w:t>经</w:t>
      </w:r>
      <w:r>
        <w:rPr>
          <w:rStyle w:val="Hyperlink0"/>
        </w:rPr>
        <w:t>查实问题，</w:t>
      </w:r>
      <w:r>
        <w:rPr>
          <w:rStyle w:val="Hyperlink0"/>
          <w:rFonts w:hint="eastAsia"/>
          <w:lang w:eastAsia="zh-CN"/>
        </w:rPr>
        <w:t>应对违规单位和责任人作出严肃处理，并</w:t>
      </w:r>
      <w:r>
        <w:rPr>
          <w:rStyle w:val="Hyperlink0"/>
        </w:rPr>
        <w:t>对报告人给予奖励</w:t>
      </w:r>
      <w:r>
        <w:rPr>
          <w:rStyle w:val="Hyperlink0"/>
          <w:rFonts w:hint="eastAsia"/>
          <w:lang w:eastAsia="zh-CN"/>
        </w:rPr>
        <w:t>。要</w:t>
      </w:r>
      <w:r>
        <w:rPr>
          <w:rFonts w:ascii="Times New Roman" w:eastAsia="仿宋_GB2312" w:hAnsi="Times New Roman" w:cs="Times New Roman" w:hint="eastAsia"/>
          <w:sz w:val="32"/>
          <w:szCs w:val="32"/>
        </w:rPr>
        <w:t>加大监督和惩戒力度，</w:t>
      </w:r>
      <w:r>
        <w:rPr>
          <w:rStyle w:val="Hyperlink0"/>
          <w:rFonts w:hint="eastAsia"/>
        </w:rPr>
        <w:t>对质量造假</w:t>
      </w:r>
      <w:r>
        <w:rPr>
          <w:rStyle w:val="Hyperlink0"/>
          <w:rFonts w:hint="eastAsia"/>
          <w:lang w:eastAsia="zh-CN"/>
        </w:rPr>
        <w:t>的组织</w:t>
      </w:r>
      <w:r>
        <w:rPr>
          <w:rStyle w:val="Hyperlink0"/>
          <w:rFonts w:hint="eastAsia"/>
        </w:rPr>
        <w:t>和个人，</w:t>
      </w:r>
      <w:r>
        <w:rPr>
          <w:rStyle w:val="Hyperlink0"/>
          <w:rFonts w:hint="eastAsia"/>
          <w:lang w:eastAsia="zh-CN"/>
        </w:rPr>
        <w:t>坚持以“零容忍”态度严</w:t>
      </w:r>
      <w:r>
        <w:rPr>
          <w:rStyle w:val="Hyperlink0"/>
          <w:rFonts w:hint="eastAsia"/>
          <w:lang w:eastAsia="zh-CN"/>
        </w:rPr>
        <w:lastRenderedPageBreak/>
        <w:t>肃处理、依法依规问责，</w:t>
      </w:r>
      <w:r>
        <w:rPr>
          <w:rFonts w:ascii="仿宋_GB2312" w:eastAsia="仿宋_GB2312" w:hAnsi="宋体" w:hint="eastAsia"/>
          <w:sz w:val="32"/>
          <w:szCs w:val="32"/>
        </w:rPr>
        <w:t>构成犯罪的，依法追究刑事责任。</w:t>
      </w:r>
      <w:r>
        <w:rPr>
          <w:rStyle w:val="Hyperlink0"/>
          <w:rFonts w:hint="eastAsia"/>
          <w:lang w:eastAsia="zh-CN"/>
        </w:rPr>
        <w:t>各核电集团</w:t>
      </w:r>
      <w:r>
        <w:rPr>
          <w:rStyle w:val="Hyperlink0"/>
          <w:lang w:eastAsia="zh-CN"/>
        </w:rPr>
        <w:t>应</w:t>
      </w:r>
      <w:r>
        <w:rPr>
          <w:rStyle w:val="Hyperlink0"/>
          <w:rFonts w:hint="eastAsia"/>
          <w:lang w:eastAsia="zh-CN"/>
        </w:rPr>
        <w:t>建立核电工程建设供应商黑名单制度，</w:t>
      </w:r>
      <w:r>
        <w:rPr>
          <w:rStyle w:val="Hyperlink0"/>
          <w:rFonts w:hint="eastAsia"/>
          <w:lang w:val="en-US" w:eastAsia="zh-CN"/>
        </w:rPr>
        <w:t>对故意造假或有组织造假的单位及其</w:t>
      </w:r>
      <w:r>
        <w:rPr>
          <w:rStyle w:val="Hyperlink0"/>
          <w:rFonts w:hint="eastAsia"/>
          <w:lang w:eastAsia="zh-CN"/>
        </w:rPr>
        <w:t>相关责任人，实行一次造假，终身禁入。</w:t>
      </w:r>
    </w:p>
    <w:p w:rsidR="00FB2E06" w:rsidRDefault="00FC5468">
      <w:pPr>
        <w:spacing w:line="588" w:lineRule="exact"/>
        <w:ind w:firstLine="640"/>
        <w:rPr>
          <w:rStyle w:val="ad"/>
          <w:rFonts w:ascii="黑体" w:eastAsia="黑体" w:hAnsi="黑体" w:cs="黑体"/>
          <w:sz w:val="32"/>
          <w:szCs w:val="32"/>
          <w:lang w:val="zh-TW"/>
        </w:rPr>
      </w:pPr>
      <w:r>
        <w:rPr>
          <w:rStyle w:val="ad"/>
          <w:rFonts w:ascii="黑体" w:eastAsia="黑体" w:hAnsi="黑体" w:cs="黑体"/>
          <w:sz w:val="32"/>
          <w:szCs w:val="32"/>
          <w:lang w:val="zh-TW" w:eastAsia="zh-TW"/>
        </w:rPr>
        <w:t>五、</w:t>
      </w:r>
      <w:r>
        <w:rPr>
          <w:rStyle w:val="ad"/>
          <w:rFonts w:ascii="黑体" w:eastAsia="黑体" w:hAnsi="黑体" w:cs="黑体" w:hint="eastAsia"/>
          <w:sz w:val="32"/>
          <w:szCs w:val="32"/>
          <w:lang w:val="zh-TW"/>
        </w:rPr>
        <w:t>发挥现代</w:t>
      </w:r>
      <w:r>
        <w:rPr>
          <w:rStyle w:val="ad"/>
          <w:rFonts w:ascii="黑体" w:eastAsia="黑体" w:hAnsi="黑体" w:cs="黑体"/>
          <w:sz w:val="32"/>
          <w:szCs w:val="32"/>
          <w:lang w:val="zh-TW" w:eastAsia="zh-TW"/>
        </w:rPr>
        <w:t>信息化技术</w:t>
      </w:r>
      <w:r>
        <w:rPr>
          <w:rStyle w:val="ad"/>
          <w:rFonts w:ascii="黑体" w:eastAsia="黑体" w:hAnsi="黑体" w:cs="黑体" w:hint="eastAsia"/>
          <w:sz w:val="32"/>
          <w:szCs w:val="32"/>
          <w:lang w:val="zh-TW"/>
        </w:rPr>
        <w:t>在核电建设管理</w:t>
      </w:r>
      <w:r w:rsidR="00A10473">
        <w:rPr>
          <w:rStyle w:val="ad"/>
          <w:rFonts w:ascii="黑体" w:eastAsia="黑体" w:hAnsi="黑体" w:cs="黑体" w:hint="eastAsia"/>
          <w:sz w:val="32"/>
          <w:szCs w:val="32"/>
          <w:lang w:val="zh-TW"/>
        </w:rPr>
        <w:t>中</w:t>
      </w:r>
      <w:r>
        <w:rPr>
          <w:rStyle w:val="ad"/>
          <w:rFonts w:ascii="黑体" w:eastAsia="黑体" w:hAnsi="黑体" w:cs="黑体" w:hint="eastAsia"/>
          <w:sz w:val="32"/>
          <w:szCs w:val="32"/>
          <w:lang w:val="zh-TW"/>
        </w:rPr>
        <w:t>的作用</w:t>
      </w:r>
    </w:p>
    <w:p w:rsidR="00FB2E06" w:rsidRDefault="00FC5468">
      <w:pPr>
        <w:spacing w:line="588" w:lineRule="exact"/>
        <w:ind w:firstLine="640"/>
        <w:rPr>
          <w:rStyle w:val="Hyperlink0"/>
          <w:lang w:eastAsia="zh-CN"/>
        </w:rPr>
      </w:pPr>
      <w:r>
        <w:rPr>
          <w:rStyle w:val="Hyperlink0"/>
          <w:rFonts w:hint="eastAsia"/>
          <w:lang w:eastAsia="zh-CN"/>
        </w:rPr>
        <w:t>深入研究推广信息化、智能化、大数据等新技术在核电工程建设管理中的应用，统筹建设共享高效的信息管理平台和“智慧工地”，提高建设项目管理信息化、智能化水平，更好保障工程质量。</w:t>
      </w:r>
    </w:p>
    <w:p w:rsidR="00FB2E06" w:rsidRDefault="00FC5468">
      <w:pPr>
        <w:spacing w:line="588" w:lineRule="exact"/>
        <w:ind w:firstLine="640"/>
        <w:rPr>
          <w:rStyle w:val="ad"/>
          <w:sz w:val="32"/>
          <w:szCs w:val="32"/>
        </w:rPr>
      </w:pPr>
      <w:r>
        <w:rPr>
          <w:rStyle w:val="ad"/>
          <w:rFonts w:ascii="楷体_GB2312" w:eastAsia="楷体_GB2312" w:hAnsi="楷体_GB2312" w:cs="楷体_GB2312"/>
          <w:sz w:val="32"/>
          <w:szCs w:val="32"/>
          <w:lang w:val="zh-TW" w:eastAsia="zh-TW"/>
        </w:rPr>
        <w:t>（一）建立现场人员识别和定位</w:t>
      </w:r>
      <w:r>
        <w:rPr>
          <w:rStyle w:val="ad"/>
          <w:rFonts w:ascii="楷体_GB2312" w:eastAsia="楷体_GB2312" w:hAnsi="楷体_GB2312" w:cs="楷体_GB2312" w:hint="eastAsia"/>
          <w:sz w:val="32"/>
          <w:szCs w:val="32"/>
          <w:lang w:val="zh-TW"/>
        </w:rPr>
        <w:t>系统</w:t>
      </w:r>
      <w:r>
        <w:rPr>
          <w:rStyle w:val="ad"/>
          <w:rFonts w:ascii="楷体_GB2312" w:eastAsia="楷体_GB2312" w:hAnsi="楷体_GB2312" w:cs="楷体_GB2312"/>
          <w:sz w:val="32"/>
          <w:szCs w:val="32"/>
          <w:lang w:val="zh-TW" w:eastAsia="zh-TW"/>
        </w:rPr>
        <w:t>。</w:t>
      </w:r>
      <w:r>
        <w:rPr>
          <w:rStyle w:val="Hyperlink0"/>
          <w:rFonts w:hint="eastAsia"/>
          <w:lang w:eastAsia="zh-CN"/>
        </w:rPr>
        <w:t>施工单位应落实</w:t>
      </w:r>
      <w:r>
        <w:rPr>
          <w:rStyle w:val="ad"/>
          <w:rFonts w:ascii="仿宋_GB2312" w:eastAsia="仿宋_GB2312" w:hAnsi="仿宋_GB2312" w:cs="仿宋_GB2312" w:hint="eastAsia"/>
          <w:kern w:val="0"/>
          <w:sz w:val="32"/>
          <w:szCs w:val="32"/>
          <w:lang w:val="zh-TW"/>
        </w:rPr>
        <w:t>施工人员</w:t>
      </w:r>
      <w:r>
        <w:rPr>
          <w:rStyle w:val="ad"/>
          <w:rFonts w:ascii="仿宋_GB2312" w:eastAsia="仿宋_GB2312" w:hAnsi="仿宋_GB2312" w:cs="仿宋_GB2312"/>
          <w:kern w:val="0"/>
          <w:sz w:val="32"/>
          <w:szCs w:val="32"/>
          <w:lang w:val="zh-TW" w:eastAsia="zh-TW"/>
        </w:rPr>
        <w:t>实名制管理</w:t>
      </w:r>
      <w:r>
        <w:rPr>
          <w:rStyle w:val="ad"/>
          <w:rFonts w:ascii="仿宋_GB2312" w:eastAsia="仿宋_GB2312" w:hAnsi="仿宋_GB2312" w:cs="仿宋_GB2312" w:hint="eastAsia"/>
          <w:kern w:val="0"/>
          <w:sz w:val="32"/>
          <w:szCs w:val="32"/>
          <w:lang w:val="zh-TW"/>
        </w:rPr>
        <w:t>要求</w:t>
      </w:r>
      <w:r>
        <w:rPr>
          <w:rStyle w:val="ad"/>
          <w:rFonts w:ascii="仿宋_GB2312" w:eastAsia="仿宋_GB2312" w:hAnsi="仿宋_GB2312" w:cs="仿宋_GB2312"/>
          <w:kern w:val="0"/>
          <w:sz w:val="32"/>
          <w:szCs w:val="32"/>
          <w:lang w:val="zh-TW" w:eastAsia="zh-TW"/>
        </w:rPr>
        <w:t>，建立并管理施工人员基本信息、从业信息、诚信信息</w:t>
      </w:r>
      <w:r>
        <w:rPr>
          <w:rStyle w:val="ad"/>
          <w:rFonts w:ascii="仿宋_GB2312" w:eastAsia="仿宋_GB2312" w:hAnsi="仿宋_GB2312" w:cs="仿宋_GB2312" w:hint="eastAsia"/>
          <w:kern w:val="0"/>
          <w:sz w:val="32"/>
          <w:szCs w:val="32"/>
          <w:lang w:val="zh-TW"/>
        </w:rPr>
        <w:t>，并向建设单位和总包单位备案</w:t>
      </w:r>
      <w:r>
        <w:rPr>
          <w:rStyle w:val="ad"/>
          <w:rFonts w:ascii="仿宋_GB2312" w:eastAsia="仿宋_GB2312" w:hAnsi="仿宋_GB2312" w:cs="仿宋_GB2312"/>
          <w:kern w:val="0"/>
          <w:sz w:val="32"/>
          <w:szCs w:val="32"/>
          <w:lang w:val="zh-TW" w:eastAsia="zh-TW"/>
        </w:rPr>
        <w:t>。</w:t>
      </w:r>
      <w:r>
        <w:rPr>
          <w:rStyle w:val="ad"/>
          <w:rFonts w:ascii="仿宋_GB2312" w:eastAsia="仿宋_GB2312" w:hAnsi="仿宋_GB2312" w:cs="仿宋_GB2312" w:hint="eastAsia"/>
          <w:kern w:val="0"/>
          <w:sz w:val="32"/>
          <w:szCs w:val="32"/>
          <w:lang w:val="zh-TW"/>
        </w:rPr>
        <w:t>各参建单位应密切配合，</w:t>
      </w:r>
      <w:r>
        <w:rPr>
          <w:rStyle w:val="ad"/>
          <w:rFonts w:ascii="仿宋_GB2312" w:eastAsia="仿宋_GB2312" w:hAnsi="仿宋_GB2312" w:cs="仿宋_GB2312"/>
          <w:kern w:val="0"/>
          <w:sz w:val="32"/>
          <w:szCs w:val="32"/>
          <w:lang w:val="zh-TW" w:eastAsia="zh-TW"/>
        </w:rPr>
        <w:t>统筹配备</w:t>
      </w:r>
      <w:r>
        <w:rPr>
          <w:rStyle w:val="ad"/>
          <w:rFonts w:ascii="仿宋_GB2312" w:eastAsia="仿宋_GB2312" w:hAnsi="仿宋_GB2312" w:cs="仿宋_GB2312" w:hint="eastAsia"/>
          <w:kern w:val="0"/>
          <w:sz w:val="32"/>
          <w:szCs w:val="32"/>
          <w:lang w:val="zh-TW"/>
        </w:rPr>
        <w:t>必要的</w:t>
      </w:r>
      <w:r>
        <w:rPr>
          <w:rStyle w:val="ad"/>
          <w:rFonts w:ascii="仿宋_GB2312" w:eastAsia="仿宋_GB2312" w:hAnsi="仿宋_GB2312" w:cs="仿宋_GB2312"/>
          <w:kern w:val="0"/>
          <w:sz w:val="32"/>
          <w:szCs w:val="32"/>
          <w:lang w:val="zh-TW" w:eastAsia="zh-TW"/>
        </w:rPr>
        <w:t>硬件设施设备，</w:t>
      </w:r>
      <w:r>
        <w:rPr>
          <w:rStyle w:val="ad"/>
          <w:rFonts w:ascii="仿宋_GB2312" w:eastAsia="仿宋_GB2312" w:hAnsi="仿宋_GB2312" w:cs="仿宋_GB2312" w:hint="eastAsia"/>
          <w:kern w:val="0"/>
          <w:sz w:val="32"/>
          <w:szCs w:val="32"/>
          <w:lang w:val="zh-TW"/>
        </w:rPr>
        <w:t>对进入工程现场的人员，</w:t>
      </w:r>
      <w:r>
        <w:rPr>
          <w:rStyle w:val="ad"/>
          <w:rFonts w:ascii="仿宋_GB2312" w:eastAsia="仿宋_GB2312" w:hAnsi="仿宋_GB2312" w:cs="仿宋_GB2312"/>
          <w:kern w:val="0"/>
          <w:sz w:val="32"/>
          <w:szCs w:val="32"/>
          <w:lang w:val="zh-TW" w:eastAsia="zh-TW"/>
        </w:rPr>
        <w:t>采用人脸、虹膜等生物识别技术进行电子打卡</w:t>
      </w:r>
      <w:r>
        <w:rPr>
          <w:rStyle w:val="ad"/>
          <w:rFonts w:ascii="仿宋_GB2312" w:eastAsia="仿宋_GB2312" w:hAnsi="仿宋_GB2312" w:cs="仿宋_GB2312" w:hint="eastAsia"/>
          <w:kern w:val="0"/>
          <w:sz w:val="32"/>
          <w:szCs w:val="32"/>
          <w:lang w:val="zh-TW"/>
        </w:rPr>
        <w:t>。</w:t>
      </w:r>
      <w:r>
        <w:rPr>
          <w:rStyle w:val="ad"/>
          <w:rFonts w:ascii="仿宋_GB2312" w:eastAsia="仿宋_GB2312" w:hAnsi="仿宋_GB2312" w:cs="仿宋_GB2312"/>
          <w:kern w:val="0"/>
          <w:sz w:val="32"/>
          <w:szCs w:val="32"/>
          <w:lang w:val="zh-TW" w:eastAsia="zh-TW"/>
        </w:rPr>
        <w:t>采用移动定位、电子围栏等技术</w:t>
      </w:r>
      <w:r>
        <w:rPr>
          <w:rStyle w:val="ad"/>
          <w:rFonts w:ascii="仿宋_GB2312" w:eastAsia="仿宋_GB2312" w:hAnsi="仿宋_GB2312" w:cs="仿宋_GB2312" w:hint="eastAsia"/>
          <w:kern w:val="0"/>
          <w:sz w:val="32"/>
          <w:szCs w:val="32"/>
          <w:lang w:val="zh-TW"/>
        </w:rPr>
        <w:t>对作业人员进行提醒和监督</w:t>
      </w:r>
      <w:r>
        <w:rPr>
          <w:rStyle w:val="ad"/>
          <w:rFonts w:ascii="仿宋_GB2312" w:eastAsia="仿宋_GB2312" w:hAnsi="仿宋_GB2312" w:cs="仿宋_GB2312"/>
          <w:kern w:val="0"/>
          <w:sz w:val="32"/>
          <w:szCs w:val="32"/>
          <w:lang w:val="zh-TW" w:eastAsia="zh-TW"/>
        </w:rPr>
        <w:t>。</w:t>
      </w:r>
    </w:p>
    <w:p w:rsidR="00FB2E06" w:rsidRDefault="00FC5468">
      <w:pPr>
        <w:spacing w:line="588" w:lineRule="exact"/>
        <w:ind w:firstLine="640"/>
        <w:rPr>
          <w:rStyle w:val="ad"/>
          <w:sz w:val="32"/>
          <w:szCs w:val="32"/>
        </w:rPr>
      </w:pPr>
      <w:r>
        <w:rPr>
          <w:rStyle w:val="ad"/>
          <w:rFonts w:ascii="楷体_GB2312" w:eastAsia="楷体_GB2312" w:hAnsi="楷体_GB2312" w:cs="楷体_GB2312"/>
          <w:sz w:val="32"/>
          <w:szCs w:val="32"/>
          <w:lang w:val="zh-TW" w:eastAsia="zh-TW"/>
        </w:rPr>
        <w:t>（二）</w:t>
      </w:r>
      <w:r>
        <w:rPr>
          <w:rStyle w:val="ad"/>
          <w:rFonts w:ascii="楷体_GB2312" w:eastAsia="楷体_GB2312" w:hAnsi="楷体_GB2312" w:cs="楷体_GB2312" w:hint="eastAsia"/>
          <w:sz w:val="32"/>
          <w:szCs w:val="32"/>
          <w:lang w:val="zh-TW"/>
        </w:rPr>
        <w:t>提高</w:t>
      </w:r>
      <w:r>
        <w:rPr>
          <w:rStyle w:val="ad"/>
          <w:rFonts w:ascii="楷体_GB2312" w:eastAsia="楷体_GB2312" w:hAnsi="楷体_GB2312" w:cs="楷体_GB2312"/>
          <w:sz w:val="32"/>
          <w:szCs w:val="32"/>
          <w:lang w:val="zh-TW" w:eastAsia="zh-TW"/>
        </w:rPr>
        <w:t>日常施工管理</w:t>
      </w:r>
      <w:r>
        <w:rPr>
          <w:rStyle w:val="ad"/>
          <w:rFonts w:ascii="楷体_GB2312" w:eastAsia="楷体_GB2312" w:hAnsi="楷体_GB2312" w:cs="楷体_GB2312" w:hint="eastAsia"/>
          <w:sz w:val="32"/>
          <w:szCs w:val="32"/>
          <w:lang w:val="zh-TW"/>
        </w:rPr>
        <w:t>信息化水平</w:t>
      </w:r>
      <w:r>
        <w:rPr>
          <w:rStyle w:val="ad"/>
          <w:rFonts w:ascii="楷体_GB2312" w:eastAsia="楷体_GB2312" w:hAnsi="楷体_GB2312" w:cs="楷体_GB2312"/>
          <w:sz w:val="32"/>
          <w:szCs w:val="32"/>
          <w:lang w:val="zh-TW" w:eastAsia="zh-TW"/>
        </w:rPr>
        <w:t>。</w:t>
      </w:r>
      <w:r>
        <w:rPr>
          <w:rStyle w:val="Hyperlink0"/>
        </w:rPr>
        <w:t>积极推广设计图纸、操作规程、施工方案、质量计划</w:t>
      </w:r>
      <w:r>
        <w:rPr>
          <w:rStyle w:val="Hyperlink0"/>
          <w:rFonts w:hint="eastAsia"/>
        </w:rPr>
        <w:t>等</w:t>
      </w:r>
      <w:r>
        <w:rPr>
          <w:rStyle w:val="Hyperlink0"/>
        </w:rPr>
        <w:t>电子化、智能化开发，确保现场作业人员高效、便利获得和掌握设计信息、施工方法</w:t>
      </w:r>
      <w:r>
        <w:rPr>
          <w:rStyle w:val="Hyperlink0"/>
          <w:rFonts w:hint="eastAsia"/>
          <w:lang w:eastAsia="zh-CN"/>
        </w:rPr>
        <w:t>和</w:t>
      </w:r>
      <w:r>
        <w:rPr>
          <w:rStyle w:val="Hyperlink0"/>
        </w:rPr>
        <w:t>质量要求</w:t>
      </w:r>
      <w:r>
        <w:rPr>
          <w:rStyle w:val="Hyperlink0"/>
          <w:rFonts w:hint="eastAsia"/>
          <w:lang w:eastAsia="zh-CN"/>
        </w:rPr>
        <w:t>。建立关键设备和重要物资编码管理体系，探索采用射频识别、物联网、无线通信等技术，实现物项质量</w:t>
      </w:r>
      <w:r>
        <w:rPr>
          <w:rStyle w:val="Hyperlink0"/>
          <w:rFonts w:hint="eastAsia"/>
          <w:lang w:eastAsia="zh-CN"/>
        </w:rPr>
        <w:lastRenderedPageBreak/>
        <w:t>状态、存放位置、数量等的动态管理。</w:t>
      </w:r>
    </w:p>
    <w:p w:rsidR="00FB2E06" w:rsidRDefault="00FC5468">
      <w:pPr>
        <w:spacing w:line="588" w:lineRule="exact"/>
        <w:ind w:firstLine="640"/>
        <w:rPr>
          <w:rStyle w:val="Hyperlink0"/>
          <w:lang w:eastAsia="zh-CN"/>
        </w:rPr>
      </w:pPr>
      <w:r>
        <w:rPr>
          <w:rStyle w:val="ad"/>
          <w:rFonts w:ascii="楷体_GB2312" w:eastAsia="楷体_GB2312" w:hAnsi="楷体_GB2312" w:cs="楷体_GB2312"/>
          <w:sz w:val="32"/>
          <w:szCs w:val="32"/>
          <w:lang w:val="zh-TW" w:eastAsia="zh-TW"/>
        </w:rPr>
        <w:t>（三）建立重要环节和重点部位的监控要求。</w:t>
      </w:r>
      <w:r>
        <w:rPr>
          <w:rStyle w:val="Hyperlink0"/>
        </w:rPr>
        <w:t>要建立工程远程监控系统，对重点部位、隐蔽工程、关键工序实施全过程在线监控</w:t>
      </w:r>
      <w:r>
        <w:rPr>
          <w:rStyle w:val="Hyperlink0"/>
          <w:rFonts w:hint="eastAsia"/>
          <w:lang w:eastAsia="zh-CN"/>
        </w:rPr>
        <w:t>。探索</w:t>
      </w:r>
      <w:r>
        <w:rPr>
          <w:rStyle w:val="Hyperlink0"/>
          <w:rFonts w:hint="eastAsia"/>
        </w:rPr>
        <w:t>应用人工智能工业影像识别</w:t>
      </w:r>
      <w:r>
        <w:rPr>
          <w:rStyle w:val="Hyperlink0"/>
          <w:rFonts w:hint="eastAsia"/>
          <w:lang w:eastAsia="zh-CN"/>
        </w:rPr>
        <w:t>技术，辅助现场质量检查人员开展人、机双重检验</w:t>
      </w:r>
      <w:r>
        <w:rPr>
          <w:rStyle w:val="Hyperlink0"/>
        </w:rPr>
        <w:t>。建立和落实影像留存制度，工程开工前需制定质量影像档案管理方案，明确影像留存内容和节点。</w:t>
      </w:r>
      <w:r>
        <w:rPr>
          <w:rStyle w:val="Hyperlink0"/>
          <w:rFonts w:hint="eastAsia"/>
          <w:lang w:eastAsia="zh-CN"/>
        </w:rPr>
        <w:t>特别</w:t>
      </w:r>
      <w:r>
        <w:rPr>
          <w:rStyle w:val="Hyperlink0"/>
        </w:rPr>
        <w:t>要对大体积混凝土浇筑、核安全设备焊接和无损检测等</w:t>
      </w:r>
      <w:r>
        <w:rPr>
          <w:rStyle w:val="Hyperlink0"/>
          <w:rFonts w:hint="eastAsia"/>
          <w:lang w:eastAsia="zh-CN"/>
        </w:rPr>
        <w:t>重要活动</w:t>
      </w:r>
      <w:r>
        <w:rPr>
          <w:rStyle w:val="Hyperlink0"/>
        </w:rPr>
        <w:t>，以及重大质量问题和整改落实情况进行摄录，影像记录应具有可追溯性。</w:t>
      </w:r>
    </w:p>
    <w:p w:rsidR="00FB2E06" w:rsidRDefault="00FC5468">
      <w:pPr>
        <w:spacing w:line="588" w:lineRule="exact"/>
        <w:ind w:firstLine="640"/>
        <w:rPr>
          <w:rStyle w:val="Hyperlink0"/>
          <w:lang w:eastAsia="zh-CN"/>
        </w:rPr>
      </w:pPr>
      <w:r>
        <w:rPr>
          <w:rStyle w:val="Hyperlink0"/>
          <w:rFonts w:hint="eastAsia"/>
          <w:lang w:eastAsia="zh-CN"/>
        </w:rPr>
        <w:t>核电集团和各有关单位要按照本通知要求，结合本单位实际，制定落实方案并组织实施，将各项要求落到实处，确保核电工程质量。</w:t>
      </w:r>
    </w:p>
    <w:p w:rsidR="00FB2E06" w:rsidRDefault="00FC5468">
      <w:pPr>
        <w:spacing w:line="588" w:lineRule="exact"/>
        <w:ind w:firstLine="640"/>
      </w:pPr>
      <w:r>
        <w:rPr>
          <w:rStyle w:val="Hyperlink0"/>
          <w:rFonts w:hint="eastAsia"/>
          <w:lang w:eastAsia="zh-CN"/>
        </w:rPr>
        <w:t>特此通知。</w:t>
      </w:r>
    </w:p>
    <w:sectPr w:rsidR="00FB2E06" w:rsidSect="00FB2E06">
      <w:footerReference w:type="default" r:id="rId10"/>
      <w:pgSz w:w="11900" w:h="16840"/>
      <w:pgMar w:top="2268" w:right="1701" w:bottom="1701" w:left="1701" w:header="851" w:footer="992"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E64D4" w:rsidRDefault="003E64D4" w:rsidP="00FB2E06">
      <w:r>
        <w:separator/>
      </w:r>
    </w:p>
  </w:endnote>
  <w:endnote w:type="continuationSeparator" w:id="1">
    <w:p w:rsidR="003E64D4" w:rsidRDefault="003E64D4" w:rsidP="00FB2E0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Arial Unicode MS">
    <w:panose1 w:val="020B0604020202020204"/>
    <w:charset w:val="00"/>
    <w:family w:val="roman"/>
    <w:notTrueType/>
    <w:pitch w:val="variable"/>
    <w:sig w:usb0="00000003" w:usb1="00000000" w:usb2="00000000" w:usb3="00000000" w:csb0="00000001" w:csb1="00000000"/>
  </w:font>
  <w:font w:name="Helvetica Neue">
    <w:altName w:val="Times New Roman"/>
    <w:charset w:val="00"/>
    <w:family w:val="roman"/>
    <w:pitch w:val="default"/>
    <w:sig w:usb0="00000000" w:usb1="00000000" w:usb2="00000000" w:usb3="00000000" w:csb0="00000000" w:csb1="00000000"/>
  </w:font>
  <w:font w:name="仿宋_GB2312">
    <w:panose1 w:val="02010609030101010101"/>
    <w:charset w:val="86"/>
    <w:family w:val="modern"/>
    <w:pitch w:val="fixed"/>
    <w:sig w:usb0="00000001" w:usb1="080E0000" w:usb2="00000010" w:usb3="00000000" w:csb0="00040000" w:csb1="00000000"/>
  </w:font>
  <w:font w:name="方正小标宋简体">
    <w:panose1 w:val="02010601030101010101"/>
    <w:charset w:val="86"/>
    <w:family w:val="auto"/>
    <w:pitch w:val="variable"/>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
    <w:altName w:val="Arial Unicode MS"/>
    <w:panose1 w:val="02010609060101010101"/>
    <w:charset w:val="86"/>
    <w:family w:val="modern"/>
    <w:pitch w:val="fixed"/>
    <w:sig w:usb0="800002BF" w:usb1="38CF7CFA" w:usb2="00000016" w:usb3="00000000" w:csb0="00040001" w:csb1="00000000"/>
  </w:font>
  <w:font w:name="PMingLiU">
    <w:altName w:val="新細明體"/>
    <w:panose1 w:val="02020500000000000000"/>
    <w:charset w:val="88"/>
    <w:family w:val="auto"/>
    <w:notTrueType/>
    <w:pitch w:val="variable"/>
    <w:sig w:usb0="00000001" w:usb1="08080000" w:usb2="00000010" w:usb3="00000000" w:csb0="001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B2E06" w:rsidRDefault="00FC5468">
    <w:pPr>
      <w:pStyle w:val="a5"/>
      <w:jc w:val="center"/>
      <w:rPr>
        <w:rFonts w:ascii="Times New Roman" w:hAnsi="Times New Roman" w:cs="Times New Roman"/>
        <w:sz w:val="28"/>
        <w:szCs w:val="28"/>
      </w:rPr>
    </w:pPr>
    <w:r>
      <w:rPr>
        <w:rFonts w:ascii="Times New Roman" w:hAnsi="Times New Roman" w:cs="Times New Roman"/>
        <w:sz w:val="28"/>
        <w:szCs w:val="28"/>
      </w:rPr>
      <w:t xml:space="preserve">— </w:t>
    </w:r>
    <w:sdt>
      <w:sdtPr>
        <w:rPr>
          <w:rFonts w:ascii="Times New Roman" w:hAnsi="Times New Roman" w:cs="Times New Roman"/>
          <w:color w:val="auto"/>
          <w:sz w:val="28"/>
          <w:szCs w:val="28"/>
        </w:rPr>
        <w:id w:val="31331438"/>
      </w:sdtPr>
      <w:sdtContent>
        <w:r w:rsidR="008E443D">
          <w:rPr>
            <w:rFonts w:ascii="Times New Roman" w:hAnsi="Times New Roman" w:cs="Times New Roman"/>
            <w:sz w:val="28"/>
            <w:szCs w:val="28"/>
          </w:rPr>
          <w:fldChar w:fldCharType="begin"/>
        </w:r>
        <w:r>
          <w:rPr>
            <w:rFonts w:ascii="Times New Roman" w:hAnsi="Times New Roman" w:cs="Times New Roman"/>
            <w:sz w:val="28"/>
            <w:szCs w:val="28"/>
          </w:rPr>
          <w:instrText xml:space="preserve"> PAGE   \* MERGEFORMAT </w:instrText>
        </w:r>
        <w:r w:rsidR="008E443D">
          <w:rPr>
            <w:rFonts w:ascii="Times New Roman" w:hAnsi="Times New Roman" w:cs="Times New Roman"/>
            <w:sz w:val="28"/>
            <w:szCs w:val="28"/>
          </w:rPr>
          <w:fldChar w:fldCharType="separate"/>
        </w:r>
        <w:r w:rsidR="00A10473" w:rsidRPr="00A10473">
          <w:rPr>
            <w:rFonts w:ascii="Times New Roman" w:hAnsi="Times New Roman" w:cs="Times New Roman"/>
            <w:noProof/>
            <w:sz w:val="28"/>
            <w:szCs w:val="28"/>
            <w:lang w:val="zh-CN"/>
          </w:rPr>
          <w:t>8</w:t>
        </w:r>
        <w:r w:rsidR="008E443D">
          <w:rPr>
            <w:rFonts w:ascii="Times New Roman" w:hAnsi="Times New Roman" w:cs="Times New Roman"/>
            <w:sz w:val="28"/>
            <w:szCs w:val="28"/>
          </w:rPr>
          <w:fldChar w:fldCharType="end"/>
        </w:r>
        <w:r>
          <w:rPr>
            <w:rFonts w:ascii="Times New Roman" w:hAnsi="Times New Roman" w:cs="Times New Roman"/>
            <w:sz w:val="28"/>
            <w:szCs w:val="28"/>
          </w:rPr>
          <w:t xml:space="preserve"> —</w:t>
        </w:r>
      </w:sdtContent>
    </w:sdt>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E64D4" w:rsidRDefault="003E64D4" w:rsidP="00FB2E06">
      <w:r>
        <w:separator/>
      </w:r>
    </w:p>
  </w:footnote>
  <w:footnote w:type="continuationSeparator" w:id="1">
    <w:p w:rsidR="003E64D4" w:rsidRDefault="003E64D4" w:rsidP="00FB2E06">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displayBackgroundShape/>
  <w:bordersDoNotSurroundHeader/>
  <w:bordersDoNotSurroundFooter/>
  <w:defaultTabStop w:val="420"/>
  <w:noPunctuationKerning/>
  <w:characterSpacingControl w:val="doNotCompress"/>
  <w:hdrShapeDefaults>
    <o:shapedefaults v:ext="edit" spidmax="9218"/>
  </w:hdrShapeDefaults>
  <w:footnotePr>
    <w:footnote w:id="0"/>
    <w:footnote w:id="1"/>
  </w:footnotePr>
  <w:endnotePr>
    <w:endnote w:id="0"/>
    <w:endnote w:id="1"/>
  </w:endnotePr>
  <w:compat>
    <w:doNotExpandShiftReturn/>
    <w:useFELayout/>
  </w:compat>
  <w:rsids>
    <w:rsidRoot w:val="00EB6171"/>
    <w:rsid w:val="00011F23"/>
    <w:rsid w:val="00014F26"/>
    <w:rsid w:val="00017DB4"/>
    <w:rsid w:val="00017DDF"/>
    <w:rsid w:val="00020868"/>
    <w:rsid w:val="00022BE8"/>
    <w:rsid w:val="00023340"/>
    <w:rsid w:val="000252D6"/>
    <w:rsid w:val="00027960"/>
    <w:rsid w:val="00030553"/>
    <w:rsid w:val="00030C94"/>
    <w:rsid w:val="00036CA3"/>
    <w:rsid w:val="000375F3"/>
    <w:rsid w:val="000437B9"/>
    <w:rsid w:val="0004594B"/>
    <w:rsid w:val="000506FD"/>
    <w:rsid w:val="0005639A"/>
    <w:rsid w:val="00065984"/>
    <w:rsid w:val="000702A7"/>
    <w:rsid w:val="00071DE7"/>
    <w:rsid w:val="00077A40"/>
    <w:rsid w:val="00081852"/>
    <w:rsid w:val="00085A98"/>
    <w:rsid w:val="00095049"/>
    <w:rsid w:val="00095151"/>
    <w:rsid w:val="000A3556"/>
    <w:rsid w:val="000A3710"/>
    <w:rsid w:val="000A44EA"/>
    <w:rsid w:val="000A4FED"/>
    <w:rsid w:val="000B13E2"/>
    <w:rsid w:val="000B3DFD"/>
    <w:rsid w:val="000C05CD"/>
    <w:rsid w:val="000C7E92"/>
    <w:rsid w:val="000D0AAD"/>
    <w:rsid w:val="000D2AA7"/>
    <w:rsid w:val="000D32C4"/>
    <w:rsid w:val="000D5252"/>
    <w:rsid w:val="000D6200"/>
    <w:rsid w:val="000E3AD8"/>
    <w:rsid w:val="000E5DCB"/>
    <w:rsid w:val="000E6AE2"/>
    <w:rsid w:val="000E7364"/>
    <w:rsid w:val="000F155F"/>
    <w:rsid w:val="000F1E98"/>
    <w:rsid w:val="000F47D7"/>
    <w:rsid w:val="00100589"/>
    <w:rsid w:val="00101170"/>
    <w:rsid w:val="00104D84"/>
    <w:rsid w:val="00107B3A"/>
    <w:rsid w:val="0011008D"/>
    <w:rsid w:val="00110683"/>
    <w:rsid w:val="00110BBC"/>
    <w:rsid w:val="001117E3"/>
    <w:rsid w:val="001144BA"/>
    <w:rsid w:val="001148C4"/>
    <w:rsid w:val="00122ABB"/>
    <w:rsid w:val="001235AE"/>
    <w:rsid w:val="00124F11"/>
    <w:rsid w:val="00126689"/>
    <w:rsid w:val="001353CF"/>
    <w:rsid w:val="00135849"/>
    <w:rsid w:val="00142B16"/>
    <w:rsid w:val="00144342"/>
    <w:rsid w:val="0014779E"/>
    <w:rsid w:val="00151D06"/>
    <w:rsid w:val="00152DB1"/>
    <w:rsid w:val="001531DB"/>
    <w:rsid w:val="001556D6"/>
    <w:rsid w:val="0015590E"/>
    <w:rsid w:val="00155946"/>
    <w:rsid w:val="00164366"/>
    <w:rsid w:val="001650AE"/>
    <w:rsid w:val="00171183"/>
    <w:rsid w:val="001728F7"/>
    <w:rsid w:val="0017466F"/>
    <w:rsid w:val="001830C2"/>
    <w:rsid w:val="001944D6"/>
    <w:rsid w:val="00194F79"/>
    <w:rsid w:val="001973B0"/>
    <w:rsid w:val="001A3B12"/>
    <w:rsid w:val="001B3560"/>
    <w:rsid w:val="001B3B6F"/>
    <w:rsid w:val="001B4160"/>
    <w:rsid w:val="001B5CD1"/>
    <w:rsid w:val="001C2EF1"/>
    <w:rsid w:val="001C3287"/>
    <w:rsid w:val="001C4884"/>
    <w:rsid w:val="001C488B"/>
    <w:rsid w:val="001C540B"/>
    <w:rsid w:val="001D300C"/>
    <w:rsid w:val="001D4B0C"/>
    <w:rsid w:val="001D59FB"/>
    <w:rsid w:val="001E1BB8"/>
    <w:rsid w:val="001E21CC"/>
    <w:rsid w:val="001E62B3"/>
    <w:rsid w:val="001F40B2"/>
    <w:rsid w:val="001F5789"/>
    <w:rsid w:val="00202D8E"/>
    <w:rsid w:val="00203505"/>
    <w:rsid w:val="00213FC1"/>
    <w:rsid w:val="002147AF"/>
    <w:rsid w:val="0021489B"/>
    <w:rsid w:val="002152B7"/>
    <w:rsid w:val="00216111"/>
    <w:rsid w:val="00220D92"/>
    <w:rsid w:val="00224778"/>
    <w:rsid w:val="002271EA"/>
    <w:rsid w:val="00227410"/>
    <w:rsid w:val="00230544"/>
    <w:rsid w:val="002306F9"/>
    <w:rsid w:val="0023455C"/>
    <w:rsid w:val="00244ACE"/>
    <w:rsid w:val="00244FB4"/>
    <w:rsid w:val="00245A59"/>
    <w:rsid w:val="0024630F"/>
    <w:rsid w:val="00247FF6"/>
    <w:rsid w:val="0025287F"/>
    <w:rsid w:val="00254EB2"/>
    <w:rsid w:val="00261536"/>
    <w:rsid w:val="0026421B"/>
    <w:rsid w:val="00265C36"/>
    <w:rsid w:val="002660EF"/>
    <w:rsid w:val="00267A8E"/>
    <w:rsid w:val="00271DF6"/>
    <w:rsid w:val="002769FB"/>
    <w:rsid w:val="002773B5"/>
    <w:rsid w:val="002804F5"/>
    <w:rsid w:val="002818C5"/>
    <w:rsid w:val="002821A5"/>
    <w:rsid w:val="00293038"/>
    <w:rsid w:val="002947BA"/>
    <w:rsid w:val="00296096"/>
    <w:rsid w:val="0029722D"/>
    <w:rsid w:val="002A02A1"/>
    <w:rsid w:val="002A3FE7"/>
    <w:rsid w:val="002A429A"/>
    <w:rsid w:val="002A78C8"/>
    <w:rsid w:val="002A78DA"/>
    <w:rsid w:val="002B7D50"/>
    <w:rsid w:val="002D2465"/>
    <w:rsid w:val="002D2C4C"/>
    <w:rsid w:val="002D360F"/>
    <w:rsid w:val="002E07C8"/>
    <w:rsid w:val="002F1A4C"/>
    <w:rsid w:val="002F632D"/>
    <w:rsid w:val="002F6B34"/>
    <w:rsid w:val="002F7D25"/>
    <w:rsid w:val="00307187"/>
    <w:rsid w:val="003071A0"/>
    <w:rsid w:val="003104AC"/>
    <w:rsid w:val="0031238B"/>
    <w:rsid w:val="00312A4A"/>
    <w:rsid w:val="00314D95"/>
    <w:rsid w:val="00314FD6"/>
    <w:rsid w:val="00325480"/>
    <w:rsid w:val="003318E6"/>
    <w:rsid w:val="00332755"/>
    <w:rsid w:val="00332DA3"/>
    <w:rsid w:val="00340AE3"/>
    <w:rsid w:val="00343180"/>
    <w:rsid w:val="00346C01"/>
    <w:rsid w:val="00346CCA"/>
    <w:rsid w:val="00346F66"/>
    <w:rsid w:val="003517BF"/>
    <w:rsid w:val="003564DC"/>
    <w:rsid w:val="00363699"/>
    <w:rsid w:val="0037426C"/>
    <w:rsid w:val="0037460B"/>
    <w:rsid w:val="003871DF"/>
    <w:rsid w:val="00387709"/>
    <w:rsid w:val="00393A9E"/>
    <w:rsid w:val="00394B0C"/>
    <w:rsid w:val="0039638C"/>
    <w:rsid w:val="00397986"/>
    <w:rsid w:val="003A2E2D"/>
    <w:rsid w:val="003A6150"/>
    <w:rsid w:val="003B1047"/>
    <w:rsid w:val="003B58AC"/>
    <w:rsid w:val="003B7746"/>
    <w:rsid w:val="003C1143"/>
    <w:rsid w:val="003C18DF"/>
    <w:rsid w:val="003C717F"/>
    <w:rsid w:val="003C7A2C"/>
    <w:rsid w:val="003D0E88"/>
    <w:rsid w:val="003D514B"/>
    <w:rsid w:val="003D62CE"/>
    <w:rsid w:val="003D74CB"/>
    <w:rsid w:val="003E117A"/>
    <w:rsid w:val="003E126B"/>
    <w:rsid w:val="003E2439"/>
    <w:rsid w:val="003E25AE"/>
    <w:rsid w:val="003E32E8"/>
    <w:rsid w:val="003E64D4"/>
    <w:rsid w:val="003E660F"/>
    <w:rsid w:val="003F088C"/>
    <w:rsid w:val="003F298A"/>
    <w:rsid w:val="003F3D86"/>
    <w:rsid w:val="003F424A"/>
    <w:rsid w:val="003F55B3"/>
    <w:rsid w:val="003F6023"/>
    <w:rsid w:val="003F625E"/>
    <w:rsid w:val="003F63F3"/>
    <w:rsid w:val="003F6EA9"/>
    <w:rsid w:val="003F7A8A"/>
    <w:rsid w:val="004006F4"/>
    <w:rsid w:val="00402748"/>
    <w:rsid w:val="0041212F"/>
    <w:rsid w:val="00414867"/>
    <w:rsid w:val="00414EFE"/>
    <w:rsid w:val="00416D89"/>
    <w:rsid w:val="004174C3"/>
    <w:rsid w:val="00417A8F"/>
    <w:rsid w:val="00420FF8"/>
    <w:rsid w:val="00427A34"/>
    <w:rsid w:val="00427BA9"/>
    <w:rsid w:val="00432BFC"/>
    <w:rsid w:val="00434BF3"/>
    <w:rsid w:val="00435C0D"/>
    <w:rsid w:val="004364F6"/>
    <w:rsid w:val="0043771B"/>
    <w:rsid w:val="00441943"/>
    <w:rsid w:val="00442263"/>
    <w:rsid w:val="00450FA8"/>
    <w:rsid w:val="00473957"/>
    <w:rsid w:val="0047653B"/>
    <w:rsid w:val="00480B59"/>
    <w:rsid w:val="00481AC1"/>
    <w:rsid w:val="00483840"/>
    <w:rsid w:val="00484CF5"/>
    <w:rsid w:val="00486BD5"/>
    <w:rsid w:val="00491948"/>
    <w:rsid w:val="00491AE6"/>
    <w:rsid w:val="004929DE"/>
    <w:rsid w:val="00497D49"/>
    <w:rsid w:val="004A0490"/>
    <w:rsid w:val="004A22F3"/>
    <w:rsid w:val="004A3113"/>
    <w:rsid w:val="004A7F7B"/>
    <w:rsid w:val="004B08A5"/>
    <w:rsid w:val="004B0A32"/>
    <w:rsid w:val="004B1898"/>
    <w:rsid w:val="004B1AF4"/>
    <w:rsid w:val="004B5913"/>
    <w:rsid w:val="004C1C3A"/>
    <w:rsid w:val="004C66FA"/>
    <w:rsid w:val="004D23A2"/>
    <w:rsid w:val="004D371C"/>
    <w:rsid w:val="004D6EAF"/>
    <w:rsid w:val="004F2CE5"/>
    <w:rsid w:val="00506DE9"/>
    <w:rsid w:val="005140CE"/>
    <w:rsid w:val="0051596C"/>
    <w:rsid w:val="00521AE6"/>
    <w:rsid w:val="005337A9"/>
    <w:rsid w:val="00533E92"/>
    <w:rsid w:val="00534D2C"/>
    <w:rsid w:val="0053652F"/>
    <w:rsid w:val="00546509"/>
    <w:rsid w:val="0054716D"/>
    <w:rsid w:val="00547905"/>
    <w:rsid w:val="005479CB"/>
    <w:rsid w:val="00553B35"/>
    <w:rsid w:val="005555E6"/>
    <w:rsid w:val="00555E3B"/>
    <w:rsid w:val="00560DBB"/>
    <w:rsid w:val="005634A2"/>
    <w:rsid w:val="00564506"/>
    <w:rsid w:val="00565AE4"/>
    <w:rsid w:val="00570D23"/>
    <w:rsid w:val="00576E5B"/>
    <w:rsid w:val="005774F2"/>
    <w:rsid w:val="00585441"/>
    <w:rsid w:val="005865F2"/>
    <w:rsid w:val="005948C9"/>
    <w:rsid w:val="005A0448"/>
    <w:rsid w:val="005A1F96"/>
    <w:rsid w:val="005A27D3"/>
    <w:rsid w:val="005A3463"/>
    <w:rsid w:val="005A460E"/>
    <w:rsid w:val="005B0F64"/>
    <w:rsid w:val="005B2347"/>
    <w:rsid w:val="005C3CC9"/>
    <w:rsid w:val="005C61BB"/>
    <w:rsid w:val="005C70CE"/>
    <w:rsid w:val="005D4BE4"/>
    <w:rsid w:val="005D7145"/>
    <w:rsid w:val="005F0B7C"/>
    <w:rsid w:val="005F3DE4"/>
    <w:rsid w:val="005F7D7C"/>
    <w:rsid w:val="00600F14"/>
    <w:rsid w:val="00605164"/>
    <w:rsid w:val="00606D2F"/>
    <w:rsid w:val="00607523"/>
    <w:rsid w:val="00613078"/>
    <w:rsid w:val="00614412"/>
    <w:rsid w:val="006228A5"/>
    <w:rsid w:val="00622B32"/>
    <w:rsid w:val="00627C26"/>
    <w:rsid w:val="006318A1"/>
    <w:rsid w:val="006318D6"/>
    <w:rsid w:val="00631E32"/>
    <w:rsid w:val="00633598"/>
    <w:rsid w:val="006362F8"/>
    <w:rsid w:val="0063764B"/>
    <w:rsid w:val="00643571"/>
    <w:rsid w:val="006438B4"/>
    <w:rsid w:val="006465B5"/>
    <w:rsid w:val="0064664F"/>
    <w:rsid w:val="00651593"/>
    <w:rsid w:val="00655C83"/>
    <w:rsid w:val="00657000"/>
    <w:rsid w:val="00661704"/>
    <w:rsid w:val="00666A61"/>
    <w:rsid w:val="00666CA0"/>
    <w:rsid w:val="006810AD"/>
    <w:rsid w:val="00683145"/>
    <w:rsid w:val="0068321F"/>
    <w:rsid w:val="00684CA3"/>
    <w:rsid w:val="006874BE"/>
    <w:rsid w:val="00693C63"/>
    <w:rsid w:val="00693DAA"/>
    <w:rsid w:val="00695812"/>
    <w:rsid w:val="006960DC"/>
    <w:rsid w:val="006A47A9"/>
    <w:rsid w:val="006A53C6"/>
    <w:rsid w:val="006A5E5D"/>
    <w:rsid w:val="006B46AD"/>
    <w:rsid w:val="006B6659"/>
    <w:rsid w:val="006B7A31"/>
    <w:rsid w:val="006D3D18"/>
    <w:rsid w:val="006D4A10"/>
    <w:rsid w:val="006D5E3D"/>
    <w:rsid w:val="006D6681"/>
    <w:rsid w:val="006D776F"/>
    <w:rsid w:val="006E03CA"/>
    <w:rsid w:val="006E0AEB"/>
    <w:rsid w:val="006E2022"/>
    <w:rsid w:val="006E2E78"/>
    <w:rsid w:val="006E7DA1"/>
    <w:rsid w:val="006F6104"/>
    <w:rsid w:val="00701583"/>
    <w:rsid w:val="007049C0"/>
    <w:rsid w:val="00704BD2"/>
    <w:rsid w:val="007060FF"/>
    <w:rsid w:val="00716C42"/>
    <w:rsid w:val="00721121"/>
    <w:rsid w:val="0072119B"/>
    <w:rsid w:val="00724262"/>
    <w:rsid w:val="00727658"/>
    <w:rsid w:val="00730224"/>
    <w:rsid w:val="00731C94"/>
    <w:rsid w:val="007321A6"/>
    <w:rsid w:val="00733248"/>
    <w:rsid w:val="00734913"/>
    <w:rsid w:val="0073776A"/>
    <w:rsid w:val="007427AA"/>
    <w:rsid w:val="00743789"/>
    <w:rsid w:val="00745757"/>
    <w:rsid w:val="00751393"/>
    <w:rsid w:val="00760C94"/>
    <w:rsid w:val="007632A1"/>
    <w:rsid w:val="007637F3"/>
    <w:rsid w:val="00770DFC"/>
    <w:rsid w:val="00771173"/>
    <w:rsid w:val="00782077"/>
    <w:rsid w:val="00784A03"/>
    <w:rsid w:val="00786607"/>
    <w:rsid w:val="00787253"/>
    <w:rsid w:val="00795CFB"/>
    <w:rsid w:val="007973E6"/>
    <w:rsid w:val="007B1B59"/>
    <w:rsid w:val="007B2AAB"/>
    <w:rsid w:val="007B2EDE"/>
    <w:rsid w:val="007B779C"/>
    <w:rsid w:val="007C13C2"/>
    <w:rsid w:val="007D1F54"/>
    <w:rsid w:val="007D408F"/>
    <w:rsid w:val="007E2A4B"/>
    <w:rsid w:val="007F049F"/>
    <w:rsid w:val="007F0F15"/>
    <w:rsid w:val="007F7025"/>
    <w:rsid w:val="0080539F"/>
    <w:rsid w:val="008100B0"/>
    <w:rsid w:val="00812F05"/>
    <w:rsid w:val="008146D0"/>
    <w:rsid w:val="00815B3C"/>
    <w:rsid w:val="00820209"/>
    <w:rsid w:val="00821161"/>
    <w:rsid w:val="008256C2"/>
    <w:rsid w:val="008258F6"/>
    <w:rsid w:val="0083595E"/>
    <w:rsid w:val="00840507"/>
    <w:rsid w:val="00840BD7"/>
    <w:rsid w:val="00847110"/>
    <w:rsid w:val="0085246E"/>
    <w:rsid w:val="008547FC"/>
    <w:rsid w:val="008618E9"/>
    <w:rsid w:val="008619A7"/>
    <w:rsid w:val="00864EDB"/>
    <w:rsid w:val="0086580A"/>
    <w:rsid w:val="00865812"/>
    <w:rsid w:val="00865AF3"/>
    <w:rsid w:val="00867941"/>
    <w:rsid w:val="00874A7F"/>
    <w:rsid w:val="00877343"/>
    <w:rsid w:val="00881344"/>
    <w:rsid w:val="00885494"/>
    <w:rsid w:val="00893FC5"/>
    <w:rsid w:val="00896521"/>
    <w:rsid w:val="008A6387"/>
    <w:rsid w:val="008B1044"/>
    <w:rsid w:val="008B1E55"/>
    <w:rsid w:val="008B3049"/>
    <w:rsid w:val="008B44C0"/>
    <w:rsid w:val="008C0EBE"/>
    <w:rsid w:val="008C1CC2"/>
    <w:rsid w:val="008D1737"/>
    <w:rsid w:val="008D323E"/>
    <w:rsid w:val="008D3594"/>
    <w:rsid w:val="008D6100"/>
    <w:rsid w:val="008E20E8"/>
    <w:rsid w:val="008E443D"/>
    <w:rsid w:val="008E64C1"/>
    <w:rsid w:val="008E7926"/>
    <w:rsid w:val="008F008E"/>
    <w:rsid w:val="008F3E3F"/>
    <w:rsid w:val="008F4320"/>
    <w:rsid w:val="008F681B"/>
    <w:rsid w:val="00903B67"/>
    <w:rsid w:val="009125AA"/>
    <w:rsid w:val="00912BF4"/>
    <w:rsid w:val="00914689"/>
    <w:rsid w:val="00915EB0"/>
    <w:rsid w:val="009177D5"/>
    <w:rsid w:val="009179A6"/>
    <w:rsid w:val="00920B66"/>
    <w:rsid w:val="00924105"/>
    <w:rsid w:val="00925498"/>
    <w:rsid w:val="0092660C"/>
    <w:rsid w:val="0093646E"/>
    <w:rsid w:val="009368A5"/>
    <w:rsid w:val="00940139"/>
    <w:rsid w:val="00940988"/>
    <w:rsid w:val="009542A4"/>
    <w:rsid w:val="00955770"/>
    <w:rsid w:val="00955DF9"/>
    <w:rsid w:val="009571DD"/>
    <w:rsid w:val="00962796"/>
    <w:rsid w:val="0096446C"/>
    <w:rsid w:val="009676A0"/>
    <w:rsid w:val="00972298"/>
    <w:rsid w:val="0097275E"/>
    <w:rsid w:val="00973C3A"/>
    <w:rsid w:val="0097402B"/>
    <w:rsid w:val="00975361"/>
    <w:rsid w:val="009800D1"/>
    <w:rsid w:val="0098649F"/>
    <w:rsid w:val="00990031"/>
    <w:rsid w:val="00991AC4"/>
    <w:rsid w:val="00991F25"/>
    <w:rsid w:val="00994F8D"/>
    <w:rsid w:val="009A342F"/>
    <w:rsid w:val="009A6D6E"/>
    <w:rsid w:val="009A7BB8"/>
    <w:rsid w:val="009B034E"/>
    <w:rsid w:val="009B2A42"/>
    <w:rsid w:val="009B36C8"/>
    <w:rsid w:val="009B3B53"/>
    <w:rsid w:val="009C3397"/>
    <w:rsid w:val="009C615A"/>
    <w:rsid w:val="009D02A4"/>
    <w:rsid w:val="009D1D49"/>
    <w:rsid w:val="009D5658"/>
    <w:rsid w:val="009D6412"/>
    <w:rsid w:val="009E7A9E"/>
    <w:rsid w:val="009F3BC1"/>
    <w:rsid w:val="009F514D"/>
    <w:rsid w:val="009F57F1"/>
    <w:rsid w:val="009F5845"/>
    <w:rsid w:val="009F7288"/>
    <w:rsid w:val="00A04B53"/>
    <w:rsid w:val="00A10473"/>
    <w:rsid w:val="00A11A16"/>
    <w:rsid w:val="00A15435"/>
    <w:rsid w:val="00A179F9"/>
    <w:rsid w:val="00A20E2C"/>
    <w:rsid w:val="00A21244"/>
    <w:rsid w:val="00A222E9"/>
    <w:rsid w:val="00A24641"/>
    <w:rsid w:val="00A25476"/>
    <w:rsid w:val="00A263E2"/>
    <w:rsid w:val="00A26B40"/>
    <w:rsid w:val="00A2773B"/>
    <w:rsid w:val="00A33D27"/>
    <w:rsid w:val="00A342DD"/>
    <w:rsid w:val="00A34D98"/>
    <w:rsid w:val="00A35F78"/>
    <w:rsid w:val="00A45160"/>
    <w:rsid w:val="00A46805"/>
    <w:rsid w:val="00A46E69"/>
    <w:rsid w:val="00A564A8"/>
    <w:rsid w:val="00A62618"/>
    <w:rsid w:val="00A634E9"/>
    <w:rsid w:val="00A73144"/>
    <w:rsid w:val="00A73996"/>
    <w:rsid w:val="00A73D8F"/>
    <w:rsid w:val="00A8016E"/>
    <w:rsid w:val="00A8094D"/>
    <w:rsid w:val="00A80F80"/>
    <w:rsid w:val="00A81D15"/>
    <w:rsid w:val="00A9554A"/>
    <w:rsid w:val="00AA05F0"/>
    <w:rsid w:val="00AA5763"/>
    <w:rsid w:val="00AA7398"/>
    <w:rsid w:val="00AA7D0B"/>
    <w:rsid w:val="00AB0292"/>
    <w:rsid w:val="00AB55ED"/>
    <w:rsid w:val="00AB7B01"/>
    <w:rsid w:val="00AC1614"/>
    <w:rsid w:val="00AC3467"/>
    <w:rsid w:val="00AE0366"/>
    <w:rsid w:val="00AE1024"/>
    <w:rsid w:val="00AE216A"/>
    <w:rsid w:val="00AE4AD5"/>
    <w:rsid w:val="00AF72A6"/>
    <w:rsid w:val="00B008F9"/>
    <w:rsid w:val="00B041BF"/>
    <w:rsid w:val="00B04A1C"/>
    <w:rsid w:val="00B065C3"/>
    <w:rsid w:val="00B06DBB"/>
    <w:rsid w:val="00B07A07"/>
    <w:rsid w:val="00B1016E"/>
    <w:rsid w:val="00B11527"/>
    <w:rsid w:val="00B1593A"/>
    <w:rsid w:val="00B20F55"/>
    <w:rsid w:val="00B210B1"/>
    <w:rsid w:val="00B23436"/>
    <w:rsid w:val="00B3502B"/>
    <w:rsid w:val="00B3590C"/>
    <w:rsid w:val="00B411C3"/>
    <w:rsid w:val="00B41B4C"/>
    <w:rsid w:val="00B46876"/>
    <w:rsid w:val="00B532DA"/>
    <w:rsid w:val="00B5506F"/>
    <w:rsid w:val="00B554D3"/>
    <w:rsid w:val="00B641F0"/>
    <w:rsid w:val="00B6545F"/>
    <w:rsid w:val="00B67B44"/>
    <w:rsid w:val="00B73C61"/>
    <w:rsid w:val="00B73CC6"/>
    <w:rsid w:val="00B73EC9"/>
    <w:rsid w:val="00B740B9"/>
    <w:rsid w:val="00B74A2F"/>
    <w:rsid w:val="00B86FBF"/>
    <w:rsid w:val="00B91D96"/>
    <w:rsid w:val="00B92B3E"/>
    <w:rsid w:val="00B92EEE"/>
    <w:rsid w:val="00B9404A"/>
    <w:rsid w:val="00B957B9"/>
    <w:rsid w:val="00B958C7"/>
    <w:rsid w:val="00BA3FF2"/>
    <w:rsid w:val="00BB6475"/>
    <w:rsid w:val="00BB7D44"/>
    <w:rsid w:val="00BC1A48"/>
    <w:rsid w:val="00BC20CA"/>
    <w:rsid w:val="00BC27D0"/>
    <w:rsid w:val="00BC4B26"/>
    <w:rsid w:val="00BC5A7E"/>
    <w:rsid w:val="00BD1585"/>
    <w:rsid w:val="00C04796"/>
    <w:rsid w:val="00C06966"/>
    <w:rsid w:val="00C06F95"/>
    <w:rsid w:val="00C11DCB"/>
    <w:rsid w:val="00C16219"/>
    <w:rsid w:val="00C17B83"/>
    <w:rsid w:val="00C215F5"/>
    <w:rsid w:val="00C23389"/>
    <w:rsid w:val="00C236A6"/>
    <w:rsid w:val="00C23C01"/>
    <w:rsid w:val="00C27349"/>
    <w:rsid w:val="00C2738B"/>
    <w:rsid w:val="00C320F4"/>
    <w:rsid w:val="00C3286A"/>
    <w:rsid w:val="00C328EB"/>
    <w:rsid w:val="00C32B36"/>
    <w:rsid w:val="00C32BC2"/>
    <w:rsid w:val="00C33424"/>
    <w:rsid w:val="00C3534F"/>
    <w:rsid w:val="00C36035"/>
    <w:rsid w:val="00C36427"/>
    <w:rsid w:val="00C36C42"/>
    <w:rsid w:val="00C4045F"/>
    <w:rsid w:val="00C43261"/>
    <w:rsid w:val="00C47F81"/>
    <w:rsid w:val="00C5333F"/>
    <w:rsid w:val="00C5727F"/>
    <w:rsid w:val="00C61995"/>
    <w:rsid w:val="00C621B1"/>
    <w:rsid w:val="00C63A79"/>
    <w:rsid w:val="00C70795"/>
    <w:rsid w:val="00C7131C"/>
    <w:rsid w:val="00C71595"/>
    <w:rsid w:val="00C81C1A"/>
    <w:rsid w:val="00C82E9C"/>
    <w:rsid w:val="00C860F2"/>
    <w:rsid w:val="00C865E7"/>
    <w:rsid w:val="00C878F7"/>
    <w:rsid w:val="00C93E66"/>
    <w:rsid w:val="00C947CB"/>
    <w:rsid w:val="00C96BBD"/>
    <w:rsid w:val="00CA18A4"/>
    <w:rsid w:val="00CA1DCF"/>
    <w:rsid w:val="00CA3BEA"/>
    <w:rsid w:val="00CA5D47"/>
    <w:rsid w:val="00CA7950"/>
    <w:rsid w:val="00CA798D"/>
    <w:rsid w:val="00CB049F"/>
    <w:rsid w:val="00CB2AD9"/>
    <w:rsid w:val="00CB4A7E"/>
    <w:rsid w:val="00CB579A"/>
    <w:rsid w:val="00CC08FF"/>
    <w:rsid w:val="00CC0DAF"/>
    <w:rsid w:val="00CD3DD9"/>
    <w:rsid w:val="00CE7870"/>
    <w:rsid w:val="00CF0E8D"/>
    <w:rsid w:val="00D0009F"/>
    <w:rsid w:val="00D004DA"/>
    <w:rsid w:val="00D10236"/>
    <w:rsid w:val="00D11773"/>
    <w:rsid w:val="00D15F41"/>
    <w:rsid w:val="00D230F9"/>
    <w:rsid w:val="00D244E3"/>
    <w:rsid w:val="00D2457E"/>
    <w:rsid w:val="00D26E30"/>
    <w:rsid w:val="00D271E7"/>
    <w:rsid w:val="00D27388"/>
    <w:rsid w:val="00D32BF0"/>
    <w:rsid w:val="00D33E95"/>
    <w:rsid w:val="00D400FF"/>
    <w:rsid w:val="00D42569"/>
    <w:rsid w:val="00D457E8"/>
    <w:rsid w:val="00D563DB"/>
    <w:rsid w:val="00D62DFF"/>
    <w:rsid w:val="00D64809"/>
    <w:rsid w:val="00D777F9"/>
    <w:rsid w:val="00D818CC"/>
    <w:rsid w:val="00D82D6B"/>
    <w:rsid w:val="00D87D39"/>
    <w:rsid w:val="00D96976"/>
    <w:rsid w:val="00DA0329"/>
    <w:rsid w:val="00DA0B7F"/>
    <w:rsid w:val="00DA492D"/>
    <w:rsid w:val="00DB5429"/>
    <w:rsid w:val="00DB54D5"/>
    <w:rsid w:val="00DC0D30"/>
    <w:rsid w:val="00DC1CA4"/>
    <w:rsid w:val="00DC25B6"/>
    <w:rsid w:val="00DC2C6A"/>
    <w:rsid w:val="00DC5388"/>
    <w:rsid w:val="00DD3CC0"/>
    <w:rsid w:val="00DD6282"/>
    <w:rsid w:val="00DD7A73"/>
    <w:rsid w:val="00DE0345"/>
    <w:rsid w:val="00DE223F"/>
    <w:rsid w:val="00DE3D5A"/>
    <w:rsid w:val="00DE4727"/>
    <w:rsid w:val="00DE536D"/>
    <w:rsid w:val="00DE5B43"/>
    <w:rsid w:val="00DF1C83"/>
    <w:rsid w:val="00E03266"/>
    <w:rsid w:val="00E04205"/>
    <w:rsid w:val="00E13825"/>
    <w:rsid w:val="00E154C1"/>
    <w:rsid w:val="00E229E0"/>
    <w:rsid w:val="00E25687"/>
    <w:rsid w:val="00E27DFC"/>
    <w:rsid w:val="00E343E5"/>
    <w:rsid w:val="00E3586B"/>
    <w:rsid w:val="00E36C4D"/>
    <w:rsid w:val="00E376B9"/>
    <w:rsid w:val="00E44FD4"/>
    <w:rsid w:val="00E45263"/>
    <w:rsid w:val="00E454FF"/>
    <w:rsid w:val="00E47C8F"/>
    <w:rsid w:val="00E51154"/>
    <w:rsid w:val="00E515A8"/>
    <w:rsid w:val="00E528D6"/>
    <w:rsid w:val="00E563BE"/>
    <w:rsid w:val="00E61292"/>
    <w:rsid w:val="00E66672"/>
    <w:rsid w:val="00E66FC2"/>
    <w:rsid w:val="00E71675"/>
    <w:rsid w:val="00E71D2E"/>
    <w:rsid w:val="00E731E3"/>
    <w:rsid w:val="00E75273"/>
    <w:rsid w:val="00E81E19"/>
    <w:rsid w:val="00E83683"/>
    <w:rsid w:val="00E85DBB"/>
    <w:rsid w:val="00E8766A"/>
    <w:rsid w:val="00E97042"/>
    <w:rsid w:val="00EA239B"/>
    <w:rsid w:val="00EA4DA6"/>
    <w:rsid w:val="00EB6171"/>
    <w:rsid w:val="00EB61A1"/>
    <w:rsid w:val="00EB65EA"/>
    <w:rsid w:val="00EC1558"/>
    <w:rsid w:val="00EC2A48"/>
    <w:rsid w:val="00EC418B"/>
    <w:rsid w:val="00EC5D86"/>
    <w:rsid w:val="00EC7B63"/>
    <w:rsid w:val="00ED0101"/>
    <w:rsid w:val="00EE0026"/>
    <w:rsid w:val="00EE09C9"/>
    <w:rsid w:val="00EE22CD"/>
    <w:rsid w:val="00EE2E74"/>
    <w:rsid w:val="00EE4D81"/>
    <w:rsid w:val="00F01C24"/>
    <w:rsid w:val="00F04D65"/>
    <w:rsid w:val="00F10E72"/>
    <w:rsid w:val="00F17F4F"/>
    <w:rsid w:val="00F24AAD"/>
    <w:rsid w:val="00F25ACE"/>
    <w:rsid w:val="00F27BE9"/>
    <w:rsid w:val="00F33ACE"/>
    <w:rsid w:val="00F421D0"/>
    <w:rsid w:val="00F440F1"/>
    <w:rsid w:val="00F446A6"/>
    <w:rsid w:val="00F4533A"/>
    <w:rsid w:val="00F45565"/>
    <w:rsid w:val="00F45D23"/>
    <w:rsid w:val="00F53701"/>
    <w:rsid w:val="00F564E6"/>
    <w:rsid w:val="00F572B6"/>
    <w:rsid w:val="00F611E7"/>
    <w:rsid w:val="00F617B4"/>
    <w:rsid w:val="00F626FA"/>
    <w:rsid w:val="00F62D31"/>
    <w:rsid w:val="00F70A1C"/>
    <w:rsid w:val="00F72F2D"/>
    <w:rsid w:val="00F740CE"/>
    <w:rsid w:val="00F81B9F"/>
    <w:rsid w:val="00F838D8"/>
    <w:rsid w:val="00F84F9D"/>
    <w:rsid w:val="00F85E43"/>
    <w:rsid w:val="00F87645"/>
    <w:rsid w:val="00F9082F"/>
    <w:rsid w:val="00F92431"/>
    <w:rsid w:val="00F93943"/>
    <w:rsid w:val="00F97CE5"/>
    <w:rsid w:val="00FA31CB"/>
    <w:rsid w:val="00FA6DB3"/>
    <w:rsid w:val="00FB2E06"/>
    <w:rsid w:val="00FB764D"/>
    <w:rsid w:val="00FC13D4"/>
    <w:rsid w:val="00FC1D53"/>
    <w:rsid w:val="00FC2D0F"/>
    <w:rsid w:val="00FC5468"/>
    <w:rsid w:val="00FE029E"/>
    <w:rsid w:val="00FE3399"/>
    <w:rsid w:val="00FF150D"/>
    <w:rsid w:val="00FF3A03"/>
    <w:rsid w:val="00FF4E0F"/>
    <w:rsid w:val="00FF542F"/>
    <w:rsid w:val="00FF55DB"/>
    <w:rsid w:val="18F42339"/>
    <w:rsid w:val="19FE7B1B"/>
    <w:rsid w:val="1ED41FEA"/>
    <w:rsid w:val="1FC93742"/>
    <w:rsid w:val="27206746"/>
    <w:rsid w:val="32714C87"/>
    <w:rsid w:val="3DDA2AE9"/>
    <w:rsid w:val="45F31B8B"/>
    <w:rsid w:val="464403B3"/>
    <w:rsid w:val="5C4622F4"/>
    <w:rsid w:val="6BDB7B14"/>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semiHidden="0" w:qFormat="1"/>
    <w:lsdException w:name="header" w:semiHidden="0" w:qFormat="1"/>
    <w:lsdException w:name="footer" w:semiHidden="0" w:unhideWhenUsed="0" w:qFormat="1"/>
    <w:lsdException w:name="caption" w:uiPriority="35" w:qFormat="1"/>
    <w:lsdException w:name="annotation reference" w:qFormat="1"/>
    <w:lsdException w:name="Title" w:semiHidden="0" w:uiPriority="10" w:unhideWhenUsed="0" w:qFormat="1"/>
    <w:lsdException w:name="Default Paragraph Font" w:uiPriority="1"/>
    <w:lsdException w:name="Subtitle" w:semiHidden="0" w:uiPriority="11" w:unhideWhenUsed="0" w:qFormat="1"/>
    <w:lsdException w:name="Hyperlink" w:semiHidden="0" w:uiPriority="0" w:unhideWhenUsed="0" w:qFormat="1"/>
    <w:lsdException w:name="FollowedHyperlink" w:qFormat="1"/>
    <w:lsdException w:name="Strong" w:semiHidden="0" w:uiPriority="22" w:unhideWhenUsed="0" w:qFormat="1"/>
    <w:lsdException w:name="Emphasis" w:semiHidden="0" w:uiPriority="20" w:unhideWhenUsed="0" w:qFormat="1"/>
    <w:lsdException w:name="Normal Table" w:qFormat="1"/>
    <w:lsdException w:name="annotation subject" w:qFormat="1"/>
    <w:lsdException w:name="Balloon Text"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B2E06"/>
    <w:pPr>
      <w:widowControl w:val="0"/>
      <w:jc w:val="both"/>
    </w:pPr>
    <w:rPr>
      <w:rFonts w:ascii="Calibri" w:eastAsia="Calibri" w:hAnsi="Calibri" w:cs="Calibri"/>
      <w:color w:val="000000"/>
      <w:kern w:val="2"/>
      <w:sz w:val="21"/>
      <w:szCs w:val="21"/>
      <w:u w:color="00000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unhideWhenUsed/>
    <w:qFormat/>
    <w:rsid w:val="00FB2E06"/>
    <w:pPr>
      <w:jc w:val="left"/>
    </w:pPr>
  </w:style>
  <w:style w:type="paragraph" w:styleId="a4">
    <w:name w:val="Balloon Text"/>
    <w:basedOn w:val="a"/>
    <w:link w:val="Char0"/>
    <w:uiPriority w:val="99"/>
    <w:semiHidden/>
    <w:unhideWhenUsed/>
    <w:qFormat/>
    <w:rsid w:val="00FB2E06"/>
    <w:rPr>
      <w:sz w:val="18"/>
      <w:szCs w:val="18"/>
    </w:rPr>
  </w:style>
  <w:style w:type="paragraph" w:styleId="a5">
    <w:name w:val="footer"/>
    <w:link w:val="Char1"/>
    <w:uiPriority w:val="99"/>
    <w:qFormat/>
    <w:rsid w:val="00FB2E06"/>
    <w:pPr>
      <w:widowControl w:val="0"/>
      <w:tabs>
        <w:tab w:val="center" w:pos="4153"/>
        <w:tab w:val="right" w:pos="8306"/>
      </w:tabs>
    </w:pPr>
    <w:rPr>
      <w:rFonts w:ascii="Calibri" w:eastAsia="Arial Unicode MS" w:hAnsi="Calibri" w:cs="Arial Unicode MS"/>
      <w:color w:val="000000"/>
      <w:kern w:val="2"/>
      <w:sz w:val="18"/>
      <w:szCs w:val="18"/>
      <w:u w:color="000000"/>
    </w:rPr>
  </w:style>
  <w:style w:type="paragraph" w:styleId="a6">
    <w:name w:val="header"/>
    <w:basedOn w:val="a"/>
    <w:link w:val="Char2"/>
    <w:uiPriority w:val="99"/>
    <w:unhideWhenUsed/>
    <w:qFormat/>
    <w:rsid w:val="00FB2E06"/>
    <w:pPr>
      <w:pBdr>
        <w:bottom w:val="single" w:sz="6" w:space="1" w:color="auto"/>
      </w:pBdr>
      <w:tabs>
        <w:tab w:val="center" w:pos="4153"/>
        <w:tab w:val="right" w:pos="8306"/>
      </w:tabs>
      <w:snapToGrid w:val="0"/>
      <w:jc w:val="center"/>
    </w:pPr>
    <w:rPr>
      <w:sz w:val="18"/>
      <w:szCs w:val="18"/>
    </w:rPr>
  </w:style>
  <w:style w:type="paragraph" w:styleId="a7">
    <w:name w:val="annotation subject"/>
    <w:basedOn w:val="a3"/>
    <w:next w:val="a3"/>
    <w:link w:val="Char3"/>
    <w:uiPriority w:val="99"/>
    <w:semiHidden/>
    <w:unhideWhenUsed/>
    <w:qFormat/>
    <w:rsid w:val="00FB2E06"/>
    <w:rPr>
      <w:b/>
      <w:bCs/>
    </w:rPr>
  </w:style>
  <w:style w:type="character" w:styleId="a8">
    <w:name w:val="FollowedHyperlink"/>
    <w:basedOn w:val="a0"/>
    <w:uiPriority w:val="99"/>
    <w:semiHidden/>
    <w:unhideWhenUsed/>
    <w:qFormat/>
    <w:rsid w:val="00FB2E06"/>
    <w:rPr>
      <w:color w:val="800080"/>
      <w:u w:val="none"/>
    </w:rPr>
  </w:style>
  <w:style w:type="character" w:styleId="a9">
    <w:name w:val="Emphasis"/>
    <w:basedOn w:val="a0"/>
    <w:uiPriority w:val="20"/>
    <w:qFormat/>
    <w:rsid w:val="00FB2E06"/>
  </w:style>
  <w:style w:type="character" w:styleId="aa">
    <w:name w:val="Hyperlink"/>
    <w:qFormat/>
    <w:rsid w:val="00FB2E06"/>
    <w:rPr>
      <w:u w:val="single"/>
    </w:rPr>
  </w:style>
  <w:style w:type="character" w:styleId="ab">
    <w:name w:val="annotation reference"/>
    <w:basedOn w:val="a0"/>
    <w:uiPriority w:val="99"/>
    <w:semiHidden/>
    <w:unhideWhenUsed/>
    <w:qFormat/>
    <w:rsid w:val="00FB2E06"/>
    <w:rPr>
      <w:sz w:val="21"/>
      <w:szCs w:val="21"/>
    </w:rPr>
  </w:style>
  <w:style w:type="table" w:customStyle="1" w:styleId="TableNormal">
    <w:name w:val="Table Normal"/>
    <w:qFormat/>
    <w:rsid w:val="00FB2E06"/>
    <w:tblPr>
      <w:tblCellMar>
        <w:top w:w="0" w:type="dxa"/>
        <w:left w:w="0" w:type="dxa"/>
        <w:bottom w:w="0" w:type="dxa"/>
        <w:right w:w="0" w:type="dxa"/>
      </w:tblCellMar>
    </w:tblPr>
  </w:style>
  <w:style w:type="paragraph" w:customStyle="1" w:styleId="ac">
    <w:name w:val="页眉与页脚"/>
    <w:qFormat/>
    <w:rsid w:val="00FB2E06"/>
    <w:pPr>
      <w:tabs>
        <w:tab w:val="right" w:pos="9020"/>
      </w:tabs>
    </w:pPr>
    <w:rPr>
      <w:rFonts w:ascii="Helvetica Neue" w:eastAsia="Arial Unicode MS" w:hAnsi="Helvetica Neue" w:cs="Arial Unicode MS"/>
      <w:color w:val="000000"/>
      <w:sz w:val="24"/>
      <w:szCs w:val="24"/>
    </w:rPr>
  </w:style>
  <w:style w:type="character" w:customStyle="1" w:styleId="ad">
    <w:name w:val="无"/>
    <w:qFormat/>
    <w:rsid w:val="00FB2E06"/>
  </w:style>
  <w:style w:type="character" w:customStyle="1" w:styleId="Hyperlink0">
    <w:name w:val="Hyperlink.0"/>
    <w:basedOn w:val="ad"/>
    <w:qFormat/>
    <w:rsid w:val="00FB2E06"/>
    <w:rPr>
      <w:rFonts w:ascii="仿宋_GB2312" w:eastAsia="仿宋_GB2312" w:hAnsi="仿宋_GB2312" w:cs="仿宋_GB2312"/>
      <w:sz w:val="32"/>
      <w:szCs w:val="32"/>
      <w:lang w:val="zh-TW" w:eastAsia="zh-TW"/>
    </w:rPr>
  </w:style>
  <w:style w:type="character" w:customStyle="1" w:styleId="Char2">
    <w:name w:val="页眉 Char"/>
    <w:basedOn w:val="a0"/>
    <w:link w:val="a6"/>
    <w:uiPriority w:val="99"/>
    <w:qFormat/>
    <w:rsid w:val="00FB2E06"/>
    <w:rPr>
      <w:rFonts w:ascii="Calibri" w:eastAsia="Calibri" w:hAnsi="Calibri" w:cs="Calibri"/>
      <w:color w:val="000000"/>
      <w:kern w:val="2"/>
      <w:sz w:val="18"/>
      <w:szCs w:val="18"/>
      <w:u w:color="000000"/>
    </w:rPr>
  </w:style>
  <w:style w:type="character" w:customStyle="1" w:styleId="Char">
    <w:name w:val="批注文字 Char"/>
    <w:basedOn w:val="a0"/>
    <w:link w:val="a3"/>
    <w:uiPriority w:val="99"/>
    <w:qFormat/>
    <w:rsid w:val="00FB2E06"/>
    <w:rPr>
      <w:rFonts w:ascii="Calibri" w:eastAsia="Calibri" w:hAnsi="Calibri" w:cs="Calibri"/>
      <w:color w:val="000000"/>
      <w:kern w:val="2"/>
      <w:sz w:val="21"/>
      <w:szCs w:val="21"/>
      <w:u w:color="000000"/>
    </w:rPr>
  </w:style>
  <w:style w:type="character" w:customStyle="1" w:styleId="Char3">
    <w:name w:val="批注主题 Char"/>
    <w:basedOn w:val="Char"/>
    <w:link w:val="a7"/>
    <w:uiPriority w:val="99"/>
    <w:semiHidden/>
    <w:qFormat/>
    <w:rsid w:val="00FB2E06"/>
    <w:rPr>
      <w:rFonts w:ascii="Calibri" w:eastAsia="Calibri" w:hAnsi="Calibri" w:cs="Calibri"/>
      <w:b/>
      <w:bCs/>
      <w:color w:val="000000"/>
      <w:kern w:val="2"/>
      <w:sz w:val="21"/>
      <w:szCs w:val="21"/>
      <w:u w:color="000000"/>
    </w:rPr>
  </w:style>
  <w:style w:type="character" w:customStyle="1" w:styleId="Char0">
    <w:name w:val="批注框文本 Char"/>
    <w:basedOn w:val="a0"/>
    <w:link w:val="a4"/>
    <w:uiPriority w:val="99"/>
    <w:semiHidden/>
    <w:qFormat/>
    <w:rsid w:val="00FB2E06"/>
    <w:rPr>
      <w:rFonts w:ascii="Calibri" w:eastAsia="Calibri" w:hAnsi="Calibri" w:cs="Calibri"/>
      <w:color w:val="000000"/>
      <w:kern w:val="2"/>
      <w:sz w:val="18"/>
      <w:szCs w:val="18"/>
      <w:u w:color="000000"/>
    </w:rPr>
  </w:style>
  <w:style w:type="paragraph" w:styleId="ae">
    <w:name w:val="List Paragraph"/>
    <w:basedOn w:val="a"/>
    <w:uiPriority w:val="34"/>
    <w:qFormat/>
    <w:rsid w:val="00FB2E06"/>
    <w:pPr>
      <w:ind w:firstLineChars="200" w:firstLine="420"/>
    </w:pPr>
  </w:style>
  <w:style w:type="paragraph" w:customStyle="1" w:styleId="1">
    <w:name w:val="修订1"/>
    <w:hidden/>
    <w:uiPriority w:val="99"/>
    <w:semiHidden/>
    <w:qFormat/>
    <w:rsid w:val="00FB2E06"/>
    <w:rPr>
      <w:rFonts w:ascii="Calibri" w:eastAsia="Calibri" w:hAnsi="Calibri" w:cs="Calibri"/>
      <w:color w:val="000000"/>
      <w:kern w:val="2"/>
      <w:sz w:val="21"/>
      <w:szCs w:val="21"/>
      <w:u w:color="000000"/>
    </w:rPr>
  </w:style>
  <w:style w:type="character" w:customStyle="1" w:styleId="Char1">
    <w:name w:val="页脚 Char"/>
    <w:basedOn w:val="a0"/>
    <w:link w:val="a5"/>
    <w:uiPriority w:val="99"/>
    <w:qFormat/>
    <w:rsid w:val="00FB2E06"/>
    <w:rPr>
      <w:rFonts w:ascii="Calibri" w:eastAsia="Arial Unicode MS" w:hAnsi="Calibri" w:cs="Arial Unicode MS"/>
      <w:color w:val="000000"/>
      <w:kern w:val="2"/>
      <w:sz w:val="18"/>
      <w:szCs w:val="18"/>
      <w:u w:color="000000"/>
    </w:rPr>
  </w:style>
  <w:style w:type="paragraph" w:customStyle="1" w:styleId="Default">
    <w:name w:val="Default"/>
    <w:rsid w:val="00FB2E06"/>
    <w:pPr>
      <w:widowControl w:val="0"/>
      <w:autoSpaceDE w:val="0"/>
      <w:autoSpaceDN w:val="0"/>
      <w:adjustRightInd w:val="0"/>
    </w:pPr>
    <w:rPr>
      <w:rFonts w:ascii="宋体" w:cs="宋体"/>
      <w:color w:val="000000"/>
      <w:sz w:val="24"/>
      <w:szCs w:val="24"/>
    </w:rPr>
  </w:style>
  <w:style w:type="paragraph" w:customStyle="1" w:styleId="abstract">
    <w:name w:val="abstract"/>
    <w:basedOn w:val="a"/>
    <w:qFormat/>
    <w:rsid w:val="00FB2E06"/>
    <w:pPr>
      <w:jc w:val="left"/>
    </w:pPr>
    <w:rPr>
      <w:rFonts w:cs="Times New Roman"/>
      <w:color w:val="666666"/>
      <w:kern w:val="0"/>
    </w:rPr>
  </w:style>
  <w:style w:type="character" w:customStyle="1" w:styleId="bg">
    <w:name w:val="bg"/>
    <w:basedOn w:val="a0"/>
    <w:qFormat/>
    <w:rsid w:val="00FB2E06"/>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yperlink" Target="https://baike.baidu.com/item/%25E6%2597%2581%25E7%25AB%2599"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s://baike.baidu.com/item/%25E5%25B9%25B3%25E8%25A1%258C%25E6%25A3%2580%25E9%25AA%258C" TargetMode="External"/></Relationships>
</file>

<file path=word/theme/theme1.xml><?xml version="1.0" encoding="utf-8"?>
<a:theme xmlns:a="http://schemas.openxmlformats.org/drawingml/2006/main" name="Office 主题">
  <a:themeElements>
    <a:clrScheme name="Office 主题">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主题">
      <a:majorFont>
        <a:latin typeface="Helvetica Neue"/>
        <a:ea typeface="黑体"/>
        <a:cs typeface="Helvetica Neue"/>
      </a:majorFont>
      <a:minorFont>
        <a:latin typeface="Helvetica Neue"/>
        <a:ea typeface="宋体"/>
        <a:cs typeface="Helvetica Neue"/>
      </a:minorFont>
    </a:fontScheme>
    <a:fmtScheme name="Office 主题">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blurRad="38100" dist="23000" dir="5400000" rotWithShape="0">
            <a:srgbClr val="000000">
              <a:alpha val="35000"/>
            </a:srgbClr>
          </a:outerShdw>
        </a:effectLst>
      </a:spPr>
      <a:bodyPr rot="0" spcFirstLastPara="1" vertOverflow="overflow" horzOverflow="overflow" vert="horz" wrap="square" lIns="45719" tIns="45719" rIns="45719" bIns="45719" numCol="1" spcCol="38100" rtlCol="0" anchor="ctr">
        <a:spAutoFit/>
      </a:body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0000" dir="5400000" rotWithShape="0">
            <a:srgbClr val="000000">
              <a:alpha val="38000"/>
            </a:srgbClr>
          </a:outerShdw>
        </a:effectLst>
      </a:spPr>
      <a:bodyPr rot="0" spcFirstLastPara="1" vertOverflow="overflow" horzOverflow="overflow" vert="horz" wrap="square" lIns="91439" tIns="45719" rIns="91439" bIns="45719" numCol="1" spcCol="38100" rtlCol="0" anchor="t">
        <a:noAutofit/>
      </a:bodyPr>
      <a:lstStyle/>
      <a:style>
        <a:lnRef idx="0">
          <a:scrgbClr r="0" g="0" b="0"/>
        </a:lnRef>
        <a:fillRef idx="0">
          <a:scrgbClr r="0" g="0" b="0"/>
        </a:fillRef>
        <a:effectRef idx="0">
          <a:scrgbClr r="0" g="0" b="0"/>
        </a:effectRef>
        <a:fontRef idx="none"/>
      </a:style>
    </a:lnDef>
    <a:txDef>
      <a:spPr>
        <a:noFill/>
        <a:ln w="12700" cap="flat">
          <a:noFill/>
          <a:miter lim="400000"/>
        </a:ln>
      </a:spPr>
      <a:bodyPr rot="0" spcFirstLastPara="1" vertOverflow="overflow" horzOverflow="overflow" vert="horz" wrap="square" lIns="45719" tIns="45719" rIns="45719" bIns="45719" numCol="1" spcCol="38100" rtlCol="0" anchor="t">
        <a:spAutoFit/>
      </a:bodyPr>
      <a:lstStyle/>
      <a:style>
        <a:lnRef idx="0">
          <a:scrgbClr r="0" g="0" b="0"/>
        </a:lnRef>
        <a:fillRef idx="0">
          <a:scrgbClr r="0" g="0" b="0"/>
        </a:fillRef>
        <a:effectRef idx="0">
          <a:scrgbClr r="0" g="0" b="0"/>
        </a:effectRef>
        <a:fontRef idx="none"/>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96DCCF7-70ED-410E-B05B-E2EEA3F73E3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9</Pages>
  <Words>671</Words>
  <Characters>3828</Characters>
  <Application>Microsoft Office Word</Application>
  <DocSecurity>0</DocSecurity>
  <Lines>31</Lines>
  <Paragraphs>8</Paragraphs>
  <ScaleCrop>false</ScaleCrop>
  <Company>Microsoft</Company>
  <LinksUpToDate>false</LinksUpToDate>
  <CharactersWithSpaces>4491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Jing Li Feng 景立峰</dc:creator>
  <cp:lastModifiedBy>user</cp:lastModifiedBy>
  <cp:revision>4</cp:revision>
  <cp:lastPrinted>2020-06-05T02:44:00Z</cp:lastPrinted>
  <dcterms:created xsi:type="dcterms:W3CDTF">2020-06-05T02:44:00Z</dcterms:created>
  <dcterms:modified xsi:type="dcterms:W3CDTF">2020-06-08T02:21:00Z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2052-11.1.0.9740</vt:lpwstr>
  </property>
</Properties>
</file>