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9EEB4B0">
      <w:pPr>
        <w:shd w:val="solid" w:color="FFFFFF" w:fill="auto"/>
        <w:autoSpaceDN w:val="0"/>
        <w:spacing w:line="360" w:lineRule="auto"/>
        <w:jc w:val="center"/>
        <w:rPr>
          <w:rFonts w:ascii="方正小标宋简体" w:eastAsia="方正小标宋简体" w:hAnsiTheme="minorEastAsia"/>
          <w:bCs/>
          <w:spacing w:val="-4"/>
          <w:sz w:val="36"/>
          <w:szCs w:val="36"/>
        </w:rPr>
      </w:pPr>
      <w:bookmarkStart w:id="1" w:name="_GoBack"/>
      <w:bookmarkEnd w:id="1"/>
    </w:p>
    <w:p w14:paraId="27F7D224">
      <w:pPr>
        <w:shd w:val="solid" w:color="FFFFFF" w:fill="auto"/>
        <w:autoSpaceDN w:val="0"/>
        <w:spacing w:line="360" w:lineRule="auto"/>
        <w:jc w:val="center"/>
        <w:rPr>
          <w:rFonts w:ascii="方正小标宋简体" w:eastAsia="方正小标宋简体" w:hAnsiTheme="minorEastAsia"/>
          <w:bCs/>
          <w:spacing w:val="-4"/>
          <w:sz w:val="36"/>
          <w:szCs w:val="36"/>
        </w:rPr>
      </w:pPr>
    </w:p>
    <w:p w14:paraId="6E69DB4B">
      <w:pPr>
        <w:shd w:val="solid" w:color="FFFFFF" w:fill="auto"/>
        <w:autoSpaceDN w:val="0"/>
        <w:spacing w:line="60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国家能源局东北监管局2020年</w:t>
      </w:r>
    </w:p>
    <w:p w14:paraId="518CE996">
      <w:pPr>
        <w:shd w:val="solid" w:color="FFFFFF" w:fill="auto"/>
        <w:autoSpaceDN w:val="0"/>
        <w:spacing w:line="60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z w:val="44"/>
          <w:szCs w:val="44"/>
          <w:shd w:val="clear" w:color="auto" w:fill="FFFFFF"/>
        </w:rPr>
        <w:t>考试录用公务员面试公告</w:t>
      </w:r>
    </w:p>
    <w:p w14:paraId="5172A23C">
      <w:pPr>
        <w:shd w:val="solid" w:color="FFFFFF" w:fill="auto"/>
        <w:autoSpaceDN w:val="0"/>
        <w:spacing w:line="360" w:lineRule="auto"/>
        <w:ind w:firstLine="640"/>
        <w:rPr>
          <w:rFonts w:eastAsia="仿宋_GB2312"/>
          <w:sz w:val="32"/>
          <w:szCs w:val="32"/>
          <w:shd w:val="clear" w:color="auto" w:fill="FFFFFF"/>
        </w:rPr>
      </w:pPr>
    </w:p>
    <w:p w14:paraId="2F39E734">
      <w:pPr>
        <w:shd w:val="solid" w:color="FFFFFF" w:fill="auto"/>
        <w:autoSpaceDN w:val="0"/>
        <w:spacing w:line="360" w:lineRule="auto"/>
        <w:ind w:firstLine="640" w:firstLineChars="200"/>
        <w:rPr>
          <w:rFonts w:eastAsia="仿宋_GB2312"/>
          <w:sz w:val="32"/>
          <w:szCs w:val="32"/>
        </w:rPr>
      </w:pPr>
      <w:r>
        <w:rPr>
          <w:rFonts w:eastAsia="仿宋_GB2312"/>
          <w:sz w:val="32"/>
          <w:szCs w:val="32"/>
        </w:rPr>
        <w:t>根据公务员法和公务员录用有关规</w:t>
      </w:r>
      <w:r>
        <w:rPr>
          <w:rFonts w:hint="eastAsia" w:eastAsia="仿宋_GB2312"/>
          <w:sz w:val="32"/>
          <w:szCs w:val="32"/>
        </w:rPr>
        <w:t>定，现就2020年国家能源局东北监管局考试录用公务员面试有关事宜通知如下：</w:t>
      </w:r>
    </w:p>
    <w:p w14:paraId="0C5263B4">
      <w:pPr>
        <w:pStyle w:val="18"/>
        <w:numPr>
          <w:ilvl w:val="0"/>
          <w:numId w:val="1"/>
        </w:numPr>
        <w:spacing w:line="360" w:lineRule="auto"/>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137"/>
        <w:gridCol w:w="1217"/>
        <w:gridCol w:w="789"/>
      </w:tblGrid>
      <w:tr w14:paraId="44D350D0">
        <w:tblPrEx>
          <w:tblCellMar>
            <w:top w:w="0" w:type="dxa"/>
            <w:left w:w="108" w:type="dxa"/>
            <w:bottom w:w="0" w:type="dxa"/>
            <w:right w:w="108" w:type="dxa"/>
          </w:tblCellMar>
        </w:tblPrEx>
        <w:trPr>
          <w:trHeight w:val="1455"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98F001A">
            <w:pPr>
              <w:widowControl/>
              <w:autoSpaceDN w:val="0"/>
              <w:snapToGrid w:val="0"/>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250FF39">
            <w:pPr>
              <w:widowControl/>
              <w:autoSpaceDN w:val="0"/>
              <w:snapToGrid w:val="0"/>
              <w:jc w:val="center"/>
              <w:rPr>
                <w:rFonts w:eastAsia="黑体"/>
                <w:kern w:val="0"/>
                <w:sz w:val="28"/>
                <w:szCs w:val="28"/>
              </w:rPr>
            </w:pPr>
            <w:r>
              <w:rPr>
                <w:rFonts w:hint="eastAsia" w:eastAsia="黑体"/>
                <w:kern w:val="0"/>
                <w:sz w:val="28"/>
                <w:szCs w:val="28"/>
              </w:rPr>
              <w:t>进入</w:t>
            </w:r>
          </w:p>
          <w:p w14:paraId="1D7D9114">
            <w:pPr>
              <w:widowControl/>
              <w:autoSpaceDN w:val="0"/>
              <w:snapToGrid w:val="0"/>
              <w:jc w:val="center"/>
              <w:rPr>
                <w:rFonts w:eastAsia="黑体"/>
                <w:kern w:val="0"/>
                <w:sz w:val="28"/>
                <w:szCs w:val="28"/>
              </w:rPr>
            </w:pPr>
            <w:r>
              <w:rPr>
                <w:rFonts w:hint="eastAsia" w:eastAsia="黑体"/>
                <w:kern w:val="0"/>
                <w:sz w:val="28"/>
                <w:szCs w:val="28"/>
              </w:rPr>
              <w:t>面试</w:t>
            </w:r>
          </w:p>
          <w:p w14:paraId="7C673BF2">
            <w:pPr>
              <w:widowControl/>
              <w:autoSpaceDN w:val="0"/>
              <w:snapToGrid w:val="0"/>
              <w:jc w:val="center"/>
              <w:rPr>
                <w:rFonts w:eastAsia="黑体"/>
                <w:kern w:val="0"/>
                <w:sz w:val="28"/>
                <w:szCs w:val="28"/>
              </w:rPr>
            </w:pPr>
            <w:r>
              <w:rPr>
                <w:rFonts w:hint="eastAsia" w:eastAsia="黑体"/>
                <w:kern w:val="0"/>
                <w:sz w:val="28"/>
                <w:szCs w:val="28"/>
              </w:rPr>
              <w:t>最低</w:t>
            </w:r>
          </w:p>
          <w:p w14:paraId="31C35A84">
            <w:pPr>
              <w:widowControl/>
              <w:autoSpaceDN w:val="0"/>
              <w:snapToGrid w:val="0"/>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9650332">
            <w:pPr>
              <w:widowControl/>
              <w:autoSpaceDN w:val="0"/>
              <w:snapToGrid w:val="0"/>
              <w:jc w:val="center"/>
              <w:rPr>
                <w:sz w:val="28"/>
                <w:szCs w:val="28"/>
              </w:rPr>
            </w:pPr>
            <w:r>
              <w:rPr>
                <w:rFonts w:eastAsia="黑体"/>
                <w:kern w:val="0"/>
                <w:sz w:val="28"/>
                <w:szCs w:val="28"/>
              </w:rPr>
              <w:t>姓  名</w:t>
            </w:r>
          </w:p>
        </w:tc>
        <w:tc>
          <w:tcPr>
            <w:tcW w:w="213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9BB09FF">
            <w:pPr>
              <w:widowControl/>
              <w:autoSpaceDN w:val="0"/>
              <w:snapToGrid w:val="0"/>
              <w:jc w:val="center"/>
              <w:rPr>
                <w:sz w:val="28"/>
                <w:szCs w:val="28"/>
              </w:rPr>
            </w:pPr>
            <w:r>
              <w:rPr>
                <w:rFonts w:eastAsia="黑体"/>
                <w:kern w:val="0"/>
                <w:sz w:val="28"/>
                <w:szCs w:val="28"/>
              </w:rPr>
              <w:t>准考证号</w:t>
            </w:r>
          </w:p>
        </w:tc>
        <w:tc>
          <w:tcPr>
            <w:tcW w:w="121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7804A76">
            <w:pPr>
              <w:widowControl/>
              <w:autoSpaceDN w:val="0"/>
              <w:snapToGrid w:val="0"/>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0887C50">
            <w:pPr>
              <w:widowControl/>
              <w:autoSpaceDN w:val="0"/>
              <w:snapToGrid w:val="0"/>
              <w:jc w:val="center"/>
              <w:rPr>
                <w:sz w:val="28"/>
                <w:szCs w:val="28"/>
              </w:rPr>
            </w:pPr>
            <w:r>
              <w:rPr>
                <w:rFonts w:eastAsia="黑体"/>
                <w:kern w:val="0"/>
                <w:sz w:val="28"/>
                <w:szCs w:val="28"/>
              </w:rPr>
              <w:t>备 注</w:t>
            </w:r>
          </w:p>
        </w:tc>
      </w:tr>
      <w:tr w14:paraId="73BD4557">
        <w:tblPrEx>
          <w:tblCellMar>
            <w:top w:w="0" w:type="dxa"/>
            <w:left w:w="108" w:type="dxa"/>
            <w:bottom w:w="0" w:type="dxa"/>
            <w:right w:w="108" w:type="dxa"/>
          </w:tblCellMar>
        </w:tblPrEx>
        <w:trPr>
          <w:trHeight w:val="659"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6B7B710">
            <w:pPr>
              <w:widowControl/>
              <w:autoSpaceDN w:val="0"/>
              <w:spacing w:line="360" w:lineRule="auto"/>
              <w:jc w:val="center"/>
              <w:rPr>
                <w:sz w:val="24"/>
                <w:szCs w:val="24"/>
              </w:rPr>
            </w:pPr>
            <w:r>
              <w:rPr>
                <w:rFonts w:hint="eastAsia" w:ascii="仿宋" w:hAnsi="仿宋" w:eastAsia="仿宋" w:cs="仿宋"/>
                <w:sz w:val="24"/>
                <w:szCs w:val="24"/>
              </w:rPr>
              <w:t>资质管理处一级主任科员及以下300110102001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A8F8C6A">
            <w:pPr>
              <w:autoSpaceDN w:val="0"/>
              <w:spacing w:line="360" w:lineRule="auto"/>
              <w:jc w:val="center"/>
              <w:rPr>
                <w:rFonts w:eastAsia="仿宋_GB2312"/>
                <w:sz w:val="24"/>
                <w:szCs w:val="24"/>
              </w:rPr>
            </w:pPr>
            <w:r>
              <w:rPr>
                <w:rFonts w:eastAsia="仿宋_GB2312"/>
                <w:sz w:val="24"/>
                <w:szCs w:val="24"/>
              </w:rPr>
              <w:t>135.</w:t>
            </w:r>
            <w:r>
              <w:rPr>
                <w:rFonts w:hint="eastAsia" w:eastAsia="仿宋_GB2312"/>
                <w:sz w:val="24"/>
                <w:szCs w:val="24"/>
              </w:rPr>
              <w:t>2</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DE777D9">
            <w:pPr>
              <w:widowControl/>
              <w:autoSpaceDN w:val="0"/>
              <w:spacing w:line="360" w:lineRule="auto"/>
              <w:jc w:val="center"/>
              <w:rPr>
                <w:rFonts w:ascii="仿宋" w:hAnsi="仿宋" w:eastAsia="仿宋" w:cs="仿宋"/>
                <w:sz w:val="24"/>
                <w:szCs w:val="24"/>
              </w:rPr>
            </w:pPr>
            <w:r>
              <w:rPr>
                <w:rFonts w:hint="eastAsia" w:ascii="仿宋" w:hAnsi="仿宋" w:eastAsia="仿宋" w:cs="仿宋"/>
                <w:sz w:val="24"/>
                <w:szCs w:val="24"/>
              </w:rPr>
              <w:t>杨永吉</w:t>
            </w:r>
          </w:p>
        </w:tc>
        <w:tc>
          <w:tcPr>
            <w:tcW w:w="213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0AB0F5">
            <w:pPr>
              <w:widowControl/>
              <w:autoSpaceDN w:val="0"/>
              <w:spacing w:line="360" w:lineRule="auto"/>
              <w:jc w:val="center"/>
              <w:rPr>
                <w:rFonts w:ascii="仿宋" w:hAnsi="仿宋" w:eastAsia="仿宋" w:cs="仿宋"/>
                <w:sz w:val="24"/>
                <w:szCs w:val="24"/>
              </w:rPr>
            </w:pPr>
            <w:r>
              <w:rPr>
                <w:rFonts w:hint="eastAsia" w:ascii="仿宋" w:hAnsi="仿宋" w:eastAsia="仿宋" w:cs="仿宋"/>
                <w:sz w:val="24"/>
                <w:szCs w:val="24"/>
              </w:rPr>
              <w:t>161121150300316</w:t>
            </w:r>
          </w:p>
        </w:tc>
        <w:tc>
          <w:tcPr>
            <w:tcW w:w="1217"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C42C2A8">
            <w:pPr>
              <w:widowControl/>
              <w:autoSpaceDN w:val="0"/>
              <w:spacing w:line="360" w:lineRule="auto"/>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6EE8B87B">
            <w:pPr>
              <w:widowControl/>
              <w:autoSpaceDN w:val="0"/>
              <w:spacing w:line="360" w:lineRule="auto"/>
              <w:jc w:val="center"/>
              <w:rPr>
                <w:sz w:val="24"/>
                <w:szCs w:val="24"/>
              </w:rPr>
            </w:pPr>
            <w:r>
              <w:rPr>
                <w:rFonts w:hint="eastAsia" w:eastAsia="仿宋_GB2312"/>
                <w:b/>
                <w:sz w:val="24"/>
                <w:szCs w:val="24"/>
              </w:rPr>
              <w:t>上</w:t>
            </w:r>
            <w:r>
              <w:rPr>
                <w:rFonts w:eastAsia="仿宋_GB2312"/>
                <w:b/>
                <w:sz w:val="24"/>
                <w:szCs w:val="24"/>
              </w:rPr>
              <w:t>午</w:t>
            </w:r>
          </w:p>
        </w:tc>
        <w:tc>
          <w:tcPr>
            <w:tcW w:w="789"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5F573601">
            <w:pPr>
              <w:widowControl/>
              <w:autoSpaceDN w:val="0"/>
              <w:spacing w:line="360" w:lineRule="auto"/>
              <w:jc w:val="center"/>
              <w:rPr>
                <w:sz w:val="24"/>
                <w:szCs w:val="24"/>
              </w:rPr>
            </w:pPr>
            <w:r>
              <w:rPr>
                <w:rFonts w:eastAsia="仿宋_GB2312"/>
                <w:sz w:val="24"/>
                <w:szCs w:val="24"/>
              </w:rPr>
              <w:t>递补</w:t>
            </w:r>
          </w:p>
        </w:tc>
      </w:tr>
      <w:tr w14:paraId="1143235D">
        <w:tblPrEx>
          <w:tblCellMar>
            <w:top w:w="0" w:type="dxa"/>
            <w:left w:w="108" w:type="dxa"/>
            <w:bottom w:w="0" w:type="dxa"/>
            <w:right w:w="108" w:type="dxa"/>
          </w:tblCellMar>
        </w:tblPrEx>
        <w:trPr>
          <w:trHeight w:val="63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1188FF4">
            <w:pPr>
              <w:spacing w:line="360" w:lineRule="auto"/>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CB4026">
            <w:pPr>
              <w:shd w:val="solid" w:color="FFFFFF" w:fill="auto"/>
              <w:autoSpaceDN w:val="0"/>
              <w:spacing w:line="360" w:lineRule="auto"/>
              <w:jc w:val="center"/>
              <w:rPr>
                <w:sz w:val="24"/>
                <w:szCs w:val="24"/>
              </w:rPr>
            </w:pPr>
          </w:p>
        </w:tc>
        <w:tc>
          <w:tcPr>
            <w:tcW w:w="1134" w:type="dxa"/>
            <w:tcBorders>
              <w:top w:val="single" w:color="000000" w:sz="6" w:space="0"/>
              <w:left w:val="single" w:color="000000" w:sz="6" w:space="0"/>
              <w:right w:val="single" w:color="000000" w:sz="6" w:space="0"/>
            </w:tcBorders>
            <w:tcMar>
              <w:top w:w="0" w:type="dxa"/>
              <w:left w:w="108" w:type="dxa"/>
              <w:bottom w:w="0" w:type="dxa"/>
              <w:right w:w="108" w:type="dxa"/>
            </w:tcMar>
            <w:vAlign w:val="bottom"/>
          </w:tcPr>
          <w:p w14:paraId="45B4CFB1">
            <w:pPr>
              <w:widowControl/>
              <w:autoSpaceDN w:val="0"/>
              <w:spacing w:line="360" w:lineRule="auto"/>
              <w:jc w:val="center"/>
              <w:rPr>
                <w:rFonts w:ascii="仿宋" w:hAnsi="仿宋" w:eastAsia="仿宋" w:cs="仿宋"/>
                <w:sz w:val="24"/>
                <w:szCs w:val="24"/>
              </w:rPr>
            </w:pPr>
            <w:r>
              <w:rPr>
                <w:rFonts w:hint="eastAsia" w:ascii="仿宋" w:hAnsi="仿宋" w:eastAsia="仿宋" w:cs="仿宋"/>
                <w:sz w:val="24"/>
                <w:szCs w:val="24"/>
              </w:rPr>
              <w:t>吕  勍</w:t>
            </w:r>
          </w:p>
        </w:tc>
        <w:tc>
          <w:tcPr>
            <w:tcW w:w="2137"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76EBDF02">
            <w:pPr>
              <w:widowControl/>
              <w:autoSpaceDN w:val="0"/>
              <w:spacing w:line="360" w:lineRule="auto"/>
              <w:jc w:val="center"/>
              <w:rPr>
                <w:rFonts w:ascii="仿宋" w:hAnsi="仿宋" w:eastAsia="仿宋" w:cs="仿宋"/>
                <w:sz w:val="24"/>
                <w:szCs w:val="24"/>
              </w:rPr>
            </w:pPr>
            <w:r>
              <w:rPr>
                <w:rFonts w:hint="eastAsia" w:ascii="仿宋" w:hAnsi="仿宋" w:eastAsia="仿宋" w:cs="仿宋"/>
                <w:sz w:val="24"/>
                <w:szCs w:val="24"/>
              </w:rPr>
              <w:t>161122010500609</w:t>
            </w:r>
          </w:p>
        </w:tc>
        <w:tc>
          <w:tcPr>
            <w:tcW w:w="1217" w:type="dxa"/>
            <w:vMerge w:val="continue"/>
            <w:tcBorders>
              <w:left w:val="single" w:color="000000" w:sz="6" w:space="0"/>
              <w:right w:val="single" w:color="000000" w:sz="6" w:space="0"/>
            </w:tcBorders>
            <w:tcMar>
              <w:top w:w="0" w:type="dxa"/>
              <w:left w:w="108" w:type="dxa"/>
              <w:bottom w:w="0" w:type="dxa"/>
              <w:right w:w="108" w:type="dxa"/>
            </w:tcMar>
            <w:vAlign w:val="center"/>
          </w:tcPr>
          <w:p w14:paraId="591205D2">
            <w:pPr>
              <w:shd w:val="solid" w:color="FFFFFF" w:fill="auto"/>
              <w:autoSpaceDN w:val="0"/>
              <w:spacing w:line="360" w:lineRule="auto"/>
              <w:jc w:val="center"/>
              <w:rPr>
                <w:sz w:val="24"/>
                <w:szCs w:val="24"/>
                <w:shd w:val="clear" w:color="auto" w:fill="FFFFFF"/>
              </w:rPr>
            </w:pPr>
          </w:p>
        </w:tc>
        <w:tc>
          <w:tcPr>
            <w:tcW w:w="789"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77CB8BD8">
            <w:pPr>
              <w:shd w:val="solid" w:color="FFFFFF" w:fill="auto"/>
              <w:autoSpaceDN w:val="0"/>
              <w:spacing w:line="360" w:lineRule="auto"/>
              <w:jc w:val="center"/>
              <w:rPr>
                <w:sz w:val="24"/>
                <w:szCs w:val="24"/>
                <w:shd w:val="clear" w:color="auto" w:fill="FFFFFF"/>
              </w:rPr>
            </w:pPr>
            <w:r>
              <w:rPr>
                <w:rFonts w:eastAsia="仿宋_GB2312"/>
                <w:sz w:val="24"/>
                <w:szCs w:val="24"/>
              </w:rPr>
              <w:t>递补</w:t>
            </w:r>
          </w:p>
        </w:tc>
      </w:tr>
      <w:tr w14:paraId="15B9E5C4">
        <w:tblPrEx>
          <w:tblCellMar>
            <w:top w:w="0" w:type="dxa"/>
            <w:left w:w="108" w:type="dxa"/>
            <w:bottom w:w="0" w:type="dxa"/>
            <w:right w:w="108" w:type="dxa"/>
          </w:tblCellMar>
        </w:tblPrEx>
        <w:trPr>
          <w:trHeight w:val="592"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6D5823F">
            <w:pPr>
              <w:spacing w:line="360" w:lineRule="auto"/>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633C345">
            <w:pPr>
              <w:shd w:val="solid" w:color="FFFFFF" w:fill="auto"/>
              <w:autoSpaceDN w:val="0"/>
              <w:spacing w:line="360" w:lineRule="auto"/>
              <w:jc w:val="center"/>
              <w:rPr>
                <w:sz w:val="24"/>
                <w:szCs w:val="24"/>
              </w:rPr>
            </w:pPr>
          </w:p>
        </w:tc>
        <w:tc>
          <w:tcPr>
            <w:tcW w:w="1134" w:type="dxa"/>
            <w:tcBorders>
              <w:top w:val="single" w:color="000000" w:sz="6" w:space="0"/>
              <w:left w:val="single" w:color="000000" w:sz="6" w:space="0"/>
              <w:right w:val="single" w:color="000000" w:sz="6" w:space="0"/>
            </w:tcBorders>
            <w:tcMar>
              <w:top w:w="0" w:type="dxa"/>
              <w:left w:w="108" w:type="dxa"/>
              <w:bottom w:w="0" w:type="dxa"/>
              <w:right w:w="108" w:type="dxa"/>
            </w:tcMar>
            <w:vAlign w:val="bottom"/>
          </w:tcPr>
          <w:p w14:paraId="578493A6">
            <w:pPr>
              <w:widowControl/>
              <w:autoSpaceDN w:val="0"/>
              <w:spacing w:line="360" w:lineRule="auto"/>
              <w:jc w:val="center"/>
              <w:rPr>
                <w:sz w:val="24"/>
                <w:szCs w:val="24"/>
              </w:rPr>
            </w:pPr>
            <w:r>
              <w:rPr>
                <w:rFonts w:hint="eastAsia" w:ascii="仿宋" w:hAnsi="仿宋" w:eastAsia="仿宋" w:cs="仿宋"/>
                <w:sz w:val="24"/>
                <w:szCs w:val="24"/>
              </w:rPr>
              <w:t>刘凯凯</w:t>
            </w:r>
          </w:p>
        </w:tc>
        <w:tc>
          <w:tcPr>
            <w:tcW w:w="2137" w:type="dxa"/>
            <w:tcBorders>
              <w:top w:val="single" w:color="auto" w:sz="4" w:space="0"/>
              <w:left w:val="single" w:color="000000" w:sz="6" w:space="0"/>
              <w:right w:val="single" w:color="000000" w:sz="6" w:space="0"/>
            </w:tcBorders>
            <w:tcMar>
              <w:top w:w="0" w:type="dxa"/>
              <w:left w:w="108" w:type="dxa"/>
              <w:bottom w:w="0" w:type="dxa"/>
              <w:right w:w="108" w:type="dxa"/>
            </w:tcMar>
            <w:vAlign w:val="bottom"/>
          </w:tcPr>
          <w:p w14:paraId="48465B0A">
            <w:pPr>
              <w:widowControl/>
              <w:autoSpaceDN w:val="0"/>
              <w:spacing w:line="360" w:lineRule="auto"/>
              <w:jc w:val="center"/>
              <w:rPr>
                <w:sz w:val="24"/>
                <w:szCs w:val="24"/>
              </w:rPr>
            </w:pPr>
            <w:r>
              <w:rPr>
                <w:rFonts w:hint="eastAsia" w:ascii="仿宋" w:hAnsi="仿宋" w:eastAsia="仿宋" w:cs="仿宋"/>
                <w:sz w:val="24"/>
                <w:szCs w:val="24"/>
              </w:rPr>
              <w:t>161137020300104</w:t>
            </w:r>
          </w:p>
        </w:tc>
        <w:tc>
          <w:tcPr>
            <w:tcW w:w="1217" w:type="dxa"/>
            <w:vMerge w:val="continue"/>
            <w:tcBorders>
              <w:left w:val="single" w:color="000000" w:sz="6" w:space="0"/>
              <w:right w:val="single" w:color="000000" w:sz="6" w:space="0"/>
            </w:tcBorders>
            <w:tcMar>
              <w:top w:w="0" w:type="dxa"/>
              <w:left w:w="108" w:type="dxa"/>
              <w:bottom w:w="0" w:type="dxa"/>
              <w:right w:w="108" w:type="dxa"/>
            </w:tcMar>
            <w:vAlign w:val="center"/>
          </w:tcPr>
          <w:p w14:paraId="0184260C">
            <w:pPr>
              <w:autoSpaceDN w:val="0"/>
              <w:spacing w:line="360" w:lineRule="auto"/>
              <w:jc w:val="center"/>
              <w:textAlignment w:val="top"/>
              <w:rPr>
                <w:sz w:val="24"/>
                <w:szCs w:val="24"/>
                <w:shd w:val="clear" w:color="auto" w:fill="FFFFFF"/>
              </w:rPr>
            </w:pPr>
          </w:p>
        </w:tc>
        <w:tc>
          <w:tcPr>
            <w:tcW w:w="789"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00AAFE54">
            <w:pPr>
              <w:autoSpaceDN w:val="0"/>
              <w:spacing w:line="360" w:lineRule="auto"/>
              <w:jc w:val="center"/>
              <w:textAlignment w:val="top"/>
              <w:rPr>
                <w:sz w:val="24"/>
                <w:szCs w:val="24"/>
                <w:shd w:val="clear" w:color="auto" w:fill="FFFFFF"/>
              </w:rPr>
            </w:pPr>
          </w:p>
        </w:tc>
      </w:tr>
      <w:tr w14:paraId="7BA0CD4E">
        <w:tblPrEx>
          <w:tblCellMar>
            <w:top w:w="0" w:type="dxa"/>
            <w:left w:w="108" w:type="dxa"/>
            <w:bottom w:w="0" w:type="dxa"/>
            <w:right w:w="108" w:type="dxa"/>
          </w:tblCellMar>
        </w:tblPrEx>
        <w:trPr>
          <w:trHeight w:val="575"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32F9ED9">
            <w:pPr>
              <w:spacing w:line="360" w:lineRule="auto"/>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4C6468A">
            <w:pPr>
              <w:shd w:val="solid" w:color="FFFFFF" w:fill="auto"/>
              <w:autoSpaceDN w:val="0"/>
              <w:spacing w:line="360" w:lineRule="auto"/>
              <w:jc w:val="center"/>
              <w:rPr>
                <w:sz w:val="24"/>
                <w:szCs w:val="24"/>
              </w:rPr>
            </w:pPr>
          </w:p>
        </w:tc>
        <w:tc>
          <w:tcPr>
            <w:tcW w:w="1134" w:type="dxa"/>
            <w:tcBorders>
              <w:top w:val="single" w:color="000000" w:sz="6" w:space="0"/>
              <w:left w:val="single" w:color="000000" w:sz="6" w:space="0"/>
              <w:right w:val="single" w:color="000000" w:sz="6" w:space="0"/>
            </w:tcBorders>
            <w:tcMar>
              <w:top w:w="0" w:type="dxa"/>
              <w:left w:w="108" w:type="dxa"/>
              <w:bottom w:w="0" w:type="dxa"/>
              <w:right w:w="108" w:type="dxa"/>
            </w:tcMar>
            <w:vAlign w:val="bottom"/>
          </w:tcPr>
          <w:p w14:paraId="2274F48E">
            <w:pPr>
              <w:widowControl/>
              <w:autoSpaceDN w:val="0"/>
              <w:spacing w:line="360" w:lineRule="auto"/>
              <w:jc w:val="center"/>
              <w:rPr>
                <w:sz w:val="24"/>
                <w:szCs w:val="24"/>
              </w:rPr>
            </w:pPr>
            <w:r>
              <w:rPr>
                <w:rFonts w:hint="eastAsia" w:ascii="仿宋" w:hAnsi="仿宋" w:eastAsia="仿宋" w:cs="仿宋"/>
                <w:sz w:val="24"/>
                <w:szCs w:val="24"/>
              </w:rPr>
              <w:t>郝丽荣</w:t>
            </w:r>
          </w:p>
        </w:tc>
        <w:tc>
          <w:tcPr>
            <w:tcW w:w="2137" w:type="dxa"/>
            <w:tcBorders>
              <w:top w:val="single" w:color="000000" w:sz="6" w:space="0"/>
              <w:left w:val="single" w:color="000000" w:sz="6" w:space="0"/>
              <w:right w:val="single" w:color="000000" w:sz="6" w:space="0"/>
            </w:tcBorders>
            <w:tcMar>
              <w:top w:w="0" w:type="dxa"/>
              <w:left w:w="108" w:type="dxa"/>
              <w:bottom w:w="0" w:type="dxa"/>
              <w:right w:w="108" w:type="dxa"/>
            </w:tcMar>
            <w:vAlign w:val="bottom"/>
          </w:tcPr>
          <w:p w14:paraId="05953169">
            <w:pPr>
              <w:widowControl/>
              <w:autoSpaceDN w:val="0"/>
              <w:spacing w:line="360" w:lineRule="auto"/>
              <w:jc w:val="center"/>
              <w:rPr>
                <w:sz w:val="24"/>
                <w:szCs w:val="24"/>
              </w:rPr>
            </w:pPr>
            <w:r>
              <w:rPr>
                <w:rFonts w:hint="eastAsia" w:ascii="仿宋" w:hAnsi="仿宋" w:eastAsia="仿宋" w:cs="仿宋"/>
                <w:sz w:val="24"/>
                <w:szCs w:val="24"/>
              </w:rPr>
              <w:t>161144020400418</w:t>
            </w:r>
          </w:p>
        </w:tc>
        <w:tc>
          <w:tcPr>
            <w:tcW w:w="1217" w:type="dxa"/>
            <w:vMerge w:val="continue"/>
            <w:tcBorders>
              <w:left w:val="single" w:color="000000" w:sz="6" w:space="0"/>
              <w:right w:val="single" w:color="000000" w:sz="6" w:space="0"/>
            </w:tcBorders>
            <w:tcMar>
              <w:top w:w="0" w:type="dxa"/>
              <w:left w:w="108" w:type="dxa"/>
              <w:bottom w:w="0" w:type="dxa"/>
              <w:right w:w="108" w:type="dxa"/>
            </w:tcMar>
            <w:vAlign w:val="center"/>
          </w:tcPr>
          <w:p w14:paraId="0D929F80">
            <w:pPr>
              <w:autoSpaceDN w:val="0"/>
              <w:spacing w:line="360" w:lineRule="auto"/>
              <w:jc w:val="center"/>
              <w:textAlignment w:val="top"/>
              <w:rPr>
                <w:sz w:val="24"/>
                <w:szCs w:val="24"/>
                <w:shd w:val="clear" w:color="auto" w:fill="FFFFFF"/>
              </w:rPr>
            </w:pPr>
          </w:p>
        </w:tc>
        <w:tc>
          <w:tcPr>
            <w:tcW w:w="789"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4C2F6F7C">
            <w:pPr>
              <w:autoSpaceDN w:val="0"/>
              <w:spacing w:line="360" w:lineRule="auto"/>
              <w:jc w:val="center"/>
              <w:textAlignment w:val="top"/>
              <w:rPr>
                <w:sz w:val="24"/>
                <w:szCs w:val="24"/>
                <w:shd w:val="clear" w:color="auto" w:fill="FFFFFF"/>
              </w:rPr>
            </w:pPr>
          </w:p>
        </w:tc>
      </w:tr>
      <w:tr w14:paraId="0EBE1DA0">
        <w:tblPrEx>
          <w:tblCellMar>
            <w:top w:w="0" w:type="dxa"/>
            <w:left w:w="108" w:type="dxa"/>
            <w:bottom w:w="0" w:type="dxa"/>
            <w:right w:w="108" w:type="dxa"/>
          </w:tblCellMar>
        </w:tblPrEx>
        <w:trPr>
          <w:trHeight w:val="604"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4721E862">
            <w:pPr>
              <w:spacing w:line="360" w:lineRule="auto"/>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47585C27">
            <w:pPr>
              <w:shd w:val="solid" w:color="FFFFFF" w:fill="auto"/>
              <w:autoSpaceDN w:val="0"/>
              <w:spacing w:line="360" w:lineRule="auto"/>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C6EB622">
            <w:pPr>
              <w:widowControl/>
              <w:autoSpaceDN w:val="0"/>
              <w:spacing w:line="360" w:lineRule="auto"/>
              <w:jc w:val="center"/>
              <w:rPr>
                <w:sz w:val="24"/>
                <w:szCs w:val="24"/>
              </w:rPr>
            </w:pPr>
            <w:r>
              <w:rPr>
                <w:rFonts w:hint="eastAsia" w:ascii="仿宋" w:hAnsi="仿宋" w:eastAsia="仿宋" w:cs="仿宋"/>
                <w:sz w:val="24"/>
                <w:szCs w:val="24"/>
              </w:rPr>
              <w:t>王宇佳</w:t>
            </w:r>
          </w:p>
        </w:tc>
        <w:tc>
          <w:tcPr>
            <w:tcW w:w="213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1935CA2">
            <w:pPr>
              <w:widowControl/>
              <w:autoSpaceDN w:val="0"/>
              <w:spacing w:line="360" w:lineRule="auto"/>
              <w:jc w:val="center"/>
              <w:rPr>
                <w:sz w:val="24"/>
                <w:szCs w:val="24"/>
              </w:rPr>
            </w:pPr>
            <w:r>
              <w:rPr>
                <w:rFonts w:hint="eastAsia" w:ascii="仿宋" w:hAnsi="仿宋" w:eastAsia="仿宋" w:cs="仿宋"/>
                <w:sz w:val="24"/>
                <w:szCs w:val="24"/>
              </w:rPr>
              <w:t>161162010702709</w:t>
            </w:r>
          </w:p>
        </w:tc>
        <w:tc>
          <w:tcPr>
            <w:tcW w:w="1217"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0A39C90F">
            <w:pPr>
              <w:spacing w:line="360" w:lineRule="auto"/>
              <w:jc w:val="center"/>
              <w:rPr>
                <w:sz w:val="24"/>
                <w:szCs w:val="24"/>
              </w:rPr>
            </w:pPr>
          </w:p>
        </w:tc>
        <w:tc>
          <w:tcPr>
            <w:tcW w:w="789"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2DB2A5DB">
            <w:pPr>
              <w:widowControl/>
              <w:autoSpaceDN w:val="0"/>
              <w:spacing w:line="360" w:lineRule="auto"/>
              <w:jc w:val="center"/>
              <w:rPr>
                <w:sz w:val="24"/>
                <w:szCs w:val="24"/>
              </w:rPr>
            </w:pPr>
          </w:p>
        </w:tc>
      </w:tr>
    </w:tbl>
    <w:p w14:paraId="055C6DD6">
      <w:pPr>
        <w:shd w:val="solid" w:color="FFFFFF" w:fill="auto"/>
        <w:autoSpaceDN w:val="0"/>
        <w:spacing w:line="360" w:lineRule="auto"/>
        <w:ind w:firstLine="643"/>
        <w:rPr>
          <w:rFonts w:eastAsia="黑体"/>
          <w:sz w:val="32"/>
          <w:szCs w:val="32"/>
          <w:shd w:val="clear" w:color="auto" w:fill="FFFFFF"/>
        </w:rPr>
      </w:pPr>
      <w:r>
        <w:rPr>
          <w:rFonts w:hint="eastAsia" w:eastAsia="黑体"/>
          <w:sz w:val="32"/>
          <w:szCs w:val="32"/>
          <w:shd w:val="clear" w:color="auto" w:fill="FFFFFF"/>
        </w:rPr>
        <w:t>二、面试确认</w:t>
      </w:r>
    </w:p>
    <w:p w14:paraId="4777832F">
      <w:pPr>
        <w:shd w:val="solid" w:color="FFFFFF" w:fill="auto"/>
        <w:autoSpaceDN w:val="0"/>
        <w:spacing w:line="360" w:lineRule="auto"/>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p>
    <w:p w14:paraId="189356A3">
      <w:pPr>
        <w:shd w:val="solid" w:color="FFFFFF" w:fill="auto"/>
        <w:autoSpaceDN w:val="0"/>
        <w:spacing w:line="360" w:lineRule="auto"/>
        <w:ind w:firstLine="640"/>
        <w:rPr>
          <w:rFonts w:eastAsia="仿宋_GB2312"/>
          <w:sz w:val="32"/>
          <w:szCs w:val="32"/>
          <w:shd w:val="clear" w:color="auto" w:fill="FFFFFF"/>
        </w:rPr>
      </w:pPr>
      <w:r>
        <w:fldChar w:fldCharType="begin"/>
      </w:r>
      <w:r>
        <w:instrText xml:space="preserve"> HYPERLINK "mailto:1.发送邮件至ziqrsc@163.com" </w:instrText>
      </w:r>
      <w:r>
        <w:fldChar w:fldCharType="separate"/>
      </w:r>
      <w:r>
        <w:rPr>
          <w:color w:val="000000"/>
          <w:sz w:val="32"/>
          <w:szCs w:val="32"/>
          <w:shd w:val="clear" w:color="auto" w:fill="FFFFFF"/>
        </w:rPr>
        <w:t>1.</w:t>
      </w:r>
      <w:r>
        <w:rPr>
          <w:rFonts w:eastAsia="仿宋_GB2312"/>
          <w:color w:val="000000"/>
          <w:sz w:val="32"/>
          <w:szCs w:val="32"/>
          <w:shd w:val="clear" w:color="auto" w:fill="FFFFFF"/>
        </w:rPr>
        <w:t>发送电子邮件至wujs</w:t>
      </w:r>
      <w:r>
        <w:rPr>
          <w:color w:val="000000"/>
          <w:sz w:val="32"/>
          <w:szCs w:val="32"/>
          <w:shd w:val="clear" w:color="auto" w:fill="FFFFFF"/>
        </w:rPr>
        <w:t>@nea.gov.cn</w:t>
      </w:r>
      <w:r>
        <w:rPr>
          <w:color w:val="000000"/>
          <w:sz w:val="32"/>
          <w:szCs w:val="32"/>
          <w:shd w:val="clear" w:color="auto" w:fill="FFFFFF"/>
        </w:rPr>
        <w:fldChar w:fldCharType="end"/>
      </w:r>
      <w:r>
        <w:rPr>
          <w:rFonts w:eastAsia="仿宋_GB2312"/>
          <w:sz w:val="32"/>
          <w:szCs w:val="32"/>
          <w:shd w:val="clear" w:color="auto" w:fill="FFFFFF"/>
        </w:rPr>
        <w:t>。</w:t>
      </w:r>
    </w:p>
    <w:p w14:paraId="324C0061">
      <w:pPr>
        <w:shd w:val="solid" w:color="FFFFFF" w:fill="auto"/>
        <w:autoSpaceDN w:val="0"/>
        <w:spacing w:line="360" w:lineRule="auto"/>
        <w:ind w:firstLine="640"/>
        <w:rPr>
          <w:rFonts w:eastAsia="仿宋_GB2312"/>
          <w:sz w:val="32"/>
          <w:shd w:val="clear" w:color="auto" w:fill="FFFFFF"/>
        </w:rPr>
      </w:pPr>
      <w:r>
        <w:rPr>
          <w:sz w:val="32"/>
          <w:szCs w:val="32"/>
          <w:shd w:val="clear" w:color="auto" w:fill="FFFFFF"/>
        </w:rPr>
        <w:t>2.</w:t>
      </w:r>
      <w:r>
        <w:rPr>
          <w:rFonts w:eastAsia="仿宋_GB2312"/>
          <w:color w:val="000000"/>
          <w:sz w:val="32"/>
          <w:szCs w:val="32"/>
          <w:shd w:val="clear" w:color="auto" w:fill="FFFFFF"/>
        </w:rPr>
        <w:t>电子</w:t>
      </w:r>
      <w:r>
        <w:rPr>
          <w:rFonts w:eastAsia="仿宋_GB2312"/>
          <w:sz w:val="32"/>
          <w:szCs w:val="32"/>
          <w:shd w:val="clear" w:color="auto" w:fill="FFFFFF"/>
        </w:rPr>
        <w:t>邮件标题统一写成</w:t>
      </w:r>
      <w:r>
        <w:rPr>
          <w:sz w:val="32"/>
          <w:szCs w:val="32"/>
          <w:shd w:val="clear" w:color="auto" w:fill="FFFFFF"/>
        </w:rPr>
        <w:t>“XXX</w:t>
      </w:r>
      <w:r>
        <w:rPr>
          <w:rFonts w:eastAsia="仿宋_GB2312"/>
          <w:sz w:val="32"/>
          <w:szCs w:val="32"/>
          <w:shd w:val="clear" w:color="auto" w:fill="FFFFFF"/>
        </w:rPr>
        <w:t>确认参加国家能源局东北监管局</w:t>
      </w:r>
      <w:r>
        <w:rPr>
          <w:sz w:val="32"/>
          <w:szCs w:val="32"/>
          <w:shd w:val="clear" w:color="auto" w:fill="FFFFFF"/>
        </w:rPr>
        <w:t>XXX</w:t>
      </w:r>
      <w:r>
        <w:rPr>
          <w:rFonts w:eastAsia="仿宋_GB2312"/>
          <w:sz w:val="32"/>
          <w:szCs w:val="32"/>
          <w:shd w:val="clear" w:color="auto" w:fill="FFFFFF"/>
        </w:rPr>
        <w:t>职位面试</w:t>
      </w:r>
      <w:r>
        <w:rPr>
          <w:sz w:val="32"/>
          <w:szCs w:val="32"/>
          <w:shd w:val="clear" w:color="auto" w:fill="FFFFFF"/>
        </w:rPr>
        <w:t>”，</w:t>
      </w:r>
      <w:r>
        <w:rPr>
          <w:rFonts w:eastAsia="仿宋_GB2312"/>
          <w:sz w:val="32"/>
          <w:shd w:val="clear" w:color="auto" w:fill="FFFFFF"/>
        </w:rPr>
        <w:t>内容见附件1。如网上报名时填报的通讯地址、联系方式等信息发生变化，请在电子邮件中注明。</w:t>
      </w:r>
    </w:p>
    <w:p w14:paraId="687D0A78">
      <w:pPr>
        <w:shd w:val="solid" w:color="FFFFFF" w:fill="auto"/>
        <w:autoSpaceDN w:val="0"/>
        <w:spacing w:line="360" w:lineRule="auto"/>
        <w:ind w:firstLine="640"/>
        <w:rPr>
          <w:rFonts w:eastAsia="仿宋_GB2312"/>
          <w:sz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3851CD84">
      <w:pPr>
        <w:shd w:val="solid" w:color="FFFFFF" w:fill="auto"/>
        <w:autoSpaceDN w:val="0"/>
        <w:spacing w:line="360" w:lineRule="auto"/>
        <w:ind w:firstLine="643"/>
        <w:rPr>
          <w:rFonts w:eastAsia="仿宋_GB2312"/>
          <w:b/>
          <w:bCs/>
          <w:sz w:val="32"/>
          <w:shd w:val="clear" w:color="auto" w:fill="FFFFFF"/>
        </w:rPr>
      </w:pPr>
      <w:r>
        <w:rPr>
          <w:rFonts w:eastAsia="黑体"/>
          <w:sz w:val="32"/>
          <w:shd w:val="clear" w:color="auto" w:fill="FFFFFF"/>
        </w:rPr>
        <w:t>三、放弃面试的处理</w:t>
      </w:r>
    </w:p>
    <w:p w14:paraId="5A8EDF4F">
      <w:pPr>
        <w:shd w:val="solid" w:color="FFFFFF" w:fill="auto"/>
        <w:autoSpaceDN w:val="0"/>
        <w:spacing w:line="360" w:lineRule="auto"/>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传真至024-23148999或发送扫描件至</w:t>
      </w:r>
      <w:r>
        <w:rPr>
          <w:rFonts w:eastAsia="仿宋_GB2312"/>
          <w:color w:val="000000"/>
          <w:sz w:val="32"/>
          <w:szCs w:val="32"/>
          <w:shd w:val="clear" w:color="auto" w:fill="FFFFFF"/>
        </w:rPr>
        <w:t>wujs</w:t>
      </w:r>
      <w:r>
        <w:rPr>
          <w:color w:val="000000"/>
          <w:sz w:val="32"/>
          <w:szCs w:val="32"/>
          <w:shd w:val="clear" w:color="auto" w:fill="FFFFFF"/>
        </w:rPr>
        <w:t>@nea.gov.cn</w:t>
      </w:r>
      <w:r>
        <w:rPr>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2E6C94ED">
      <w:pPr>
        <w:shd w:val="solid" w:color="FFFFFF" w:fill="auto"/>
        <w:autoSpaceDN w:val="0"/>
        <w:spacing w:line="360" w:lineRule="auto"/>
        <w:ind w:firstLine="640"/>
        <w:rPr>
          <w:rFonts w:eastAsia="黑体"/>
          <w:sz w:val="18"/>
          <w:shd w:val="clear" w:color="auto" w:fill="FFFFFF"/>
        </w:rPr>
      </w:pPr>
      <w:r>
        <w:rPr>
          <w:rFonts w:hint="eastAsia" w:eastAsia="黑体"/>
          <w:sz w:val="32"/>
          <w:shd w:val="clear" w:color="auto" w:fill="FFFFFF"/>
        </w:rPr>
        <w:t>四、资格复审</w:t>
      </w:r>
    </w:p>
    <w:p w14:paraId="2B60AA78">
      <w:pPr>
        <w:spacing w:line="360" w:lineRule="auto"/>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10AF2CD7">
      <w:pPr>
        <w:spacing w:line="360" w:lineRule="auto"/>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63380217">
      <w:pPr>
        <w:spacing w:line="360" w:lineRule="auto"/>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1127CC0D">
      <w:pPr>
        <w:spacing w:line="360" w:lineRule="auto"/>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7C412906">
      <w:pPr>
        <w:spacing w:line="360" w:lineRule="auto"/>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38CC4A97">
      <w:pPr>
        <w:spacing w:line="360" w:lineRule="auto"/>
        <w:ind w:firstLine="640" w:firstLineChars="200"/>
        <w:rPr>
          <w:rFonts w:eastAsia="仿宋_GB2312"/>
          <w:sz w:val="32"/>
          <w:szCs w:val="32"/>
        </w:rPr>
      </w:pPr>
      <w:r>
        <w:rPr>
          <w:rFonts w:hint="eastAsia" w:eastAsia="仿宋_GB2312"/>
          <w:sz w:val="32"/>
          <w:szCs w:val="32"/>
        </w:rPr>
        <w:t>5.</w:t>
      </w:r>
      <w:r>
        <w:rPr>
          <w:rFonts w:eastAsia="仿宋_GB2312"/>
          <w:sz w:val="32"/>
          <w:szCs w:val="32"/>
        </w:rPr>
        <w:t xml:space="preserve">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5FA7FFA8">
      <w:pPr>
        <w:spacing w:line="360" w:lineRule="auto"/>
        <w:ind w:firstLine="640" w:firstLineChars="200"/>
        <w:rPr>
          <w:rFonts w:eastAsia="仿宋_GB2312"/>
          <w:sz w:val="32"/>
          <w:szCs w:val="32"/>
        </w:rPr>
      </w:pPr>
      <w:r>
        <w:rPr>
          <w:rFonts w:eastAsia="仿宋_GB2312"/>
          <w:sz w:val="32"/>
          <w:szCs w:val="32"/>
        </w:rPr>
        <w:t>6.除上述材料外，考生需按照身份类别，提供以下材料：</w:t>
      </w:r>
    </w:p>
    <w:p w14:paraId="694EDADC">
      <w:pPr>
        <w:spacing w:line="360" w:lineRule="auto"/>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283347AA">
      <w:pPr>
        <w:spacing w:line="360" w:lineRule="auto"/>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151B5DC8">
      <w:pPr>
        <w:spacing w:line="360" w:lineRule="auto"/>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773BBFB1">
      <w:pPr>
        <w:spacing w:line="360" w:lineRule="auto"/>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说明</w:t>
      </w:r>
      <w:r>
        <w:rPr>
          <w:rFonts w:eastAsia="仿宋_GB2312"/>
          <w:sz w:val="32"/>
          <w:szCs w:val="32"/>
        </w:rPr>
        <w:t>单位联系人和办公电话。</w:t>
      </w:r>
    </w:p>
    <w:p w14:paraId="5ED89B34">
      <w:pPr>
        <w:spacing w:line="360" w:lineRule="auto"/>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6706FBB9">
      <w:pPr>
        <w:spacing w:line="360" w:lineRule="auto"/>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r>
        <w:rPr>
          <w:rFonts w:eastAsia="仿宋_GB2312"/>
          <w:sz w:val="32"/>
          <w:szCs w:val="32"/>
        </w:rPr>
        <w:t>。</w:t>
      </w:r>
    </w:p>
    <w:p w14:paraId="7129521E">
      <w:pPr>
        <w:shd w:val="solid" w:color="FFFFFF" w:fill="auto"/>
        <w:autoSpaceDN w:val="0"/>
        <w:spacing w:line="360" w:lineRule="auto"/>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31EC161D">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3EFA74F8">
      <w:pPr>
        <w:shd w:val="solid" w:color="FFFFFF" w:fill="auto"/>
        <w:autoSpaceDN w:val="0"/>
        <w:spacing w:line="360" w:lineRule="auto"/>
        <w:ind w:firstLine="640"/>
        <w:rPr>
          <w:sz w:val="32"/>
          <w:szCs w:val="32"/>
          <w:shd w:val="clear" w:color="auto" w:fill="FFFFFF"/>
        </w:rPr>
      </w:pPr>
      <w:r>
        <w:rPr>
          <w:rFonts w:eastAsia="仿宋_GB2312"/>
          <w:sz w:val="32"/>
          <w:szCs w:val="32"/>
          <w:shd w:val="clear" w:color="auto" w:fill="FFFFFF"/>
        </w:rPr>
        <w:t>（一）面试时间</w:t>
      </w:r>
    </w:p>
    <w:p w14:paraId="276F2517">
      <w:pPr>
        <w:shd w:val="solid" w:color="FFFFFF" w:fill="auto"/>
        <w:autoSpaceDN w:val="0"/>
        <w:spacing w:line="360" w:lineRule="auto"/>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w:t>
      </w:r>
      <w:r>
        <w:rPr>
          <w:rFonts w:hint="eastAsia" w:eastAsia="仿宋_GB2312"/>
          <w:b/>
          <w:sz w:val="32"/>
          <w:szCs w:val="32"/>
          <w:shd w:val="clear" w:color="auto" w:fill="FFFFFF"/>
        </w:rPr>
        <w:t>上午</w:t>
      </w:r>
      <w:r>
        <w:rPr>
          <w:rFonts w:eastAsia="仿宋_GB2312"/>
          <w:b/>
          <w:sz w:val="32"/>
          <w:szCs w:val="32"/>
          <w:shd w:val="clear" w:color="auto" w:fill="FFFFFF"/>
        </w:rPr>
        <w:t>9:00</w:t>
      </w:r>
      <w:r>
        <w:rPr>
          <w:rFonts w:eastAsia="仿宋_GB2312"/>
          <w:sz w:val="32"/>
          <w:szCs w:val="32"/>
          <w:shd w:val="clear" w:color="auto" w:fill="FFFFFF"/>
        </w:rPr>
        <w:t>开始</w:t>
      </w:r>
      <w:r>
        <w:rPr>
          <w:rFonts w:hint="eastAsia" w:eastAsia="仿宋_GB2312"/>
          <w:sz w:val="32"/>
          <w:szCs w:val="32"/>
          <w:shd w:val="clear" w:color="auto" w:fill="FFFFFF"/>
        </w:rPr>
        <w:t>,</w:t>
      </w:r>
      <w:r>
        <w:rPr>
          <w:rFonts w:eastAsia="仿宋_GB2312"/>
          <w:sz w:val="32"/>
          <w:szCs w:val="32"/>
          <w:shd w:val="clear" w:color="auto" w:fill="FFFFFF"/>
        </w:rPr>
        <w:t>请</w:t>
      </w:r>
      <w:r>
        <w:rPr>
          <w:rFonts w:hint="eastAsia" w:eastAsia="仿宋_GB2312"/>
          <w:sz w:val="32"/>
          <w:szCs w:val="32"/>
          <w:shd w:val="clear" w:color="auto" w:fill="FFFFFF"/>
        </w:rPr>
        <w:t>参加</w:t>
      </w:r>
      <w:r>
        <w:rPr>
          <w:rFonts w:eastAsia="仿宋_GB2312"/>
          <w:sz w:val="32"/>
          <w:szCs w:val="32"/>
          <w:shd w:val="clear" w:color="auto" w:fill="FFFFFF"/>
        </w:rPr>
        <w:t>面试的考生于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eastAsia="仿宋_GB2312"/>
          <w:b/>
          <w:sz w:val="32"/>
          <w:szCs w:val="32"/>
          <w:shd w:val="clear" w:color="auto" w:fill="FFFFFF"/>
        </w:rPr>
        <w:t>不按规定时间进入候考室的考生，取消考试资格</w:t>
      </w:r>
      <w:r>
        <w:rPr>
          <w:rFonts w:eastAsia="仿宋_GB2312"/>
          <w:b/>
          <w:bCs/>
          <w:sz w:val="32"/>
          <w:szCs w:val="32"/>
          <w:shd w:val="clear" w:color="auto" w:fill="FFFFFF"/>
        </w:rPr>
        <w:t>。</w:t>
      </w:r>
    </w:p>
    <w:p w14:paraId="0FBC9A1E">
      <w:pPr>
        <w:shd w:val="solid" w:color="FFFFFF" w:fill="auto"/>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（二）面试报到地点</w:t>
      </w:r>
    </w:p>
    <w:p w14:paraId="4E9D2EEF">
      <w:pPr>
        <w:spacing w:line="360" w:lineRule="auto"/>
        <w:ind w:firstLine="640" w:firstLineChars="200"/>
        <w:rPr>
          <w:rFonts w:eastAsia="仿宋_GB2312"/>
          <w:b/>
          <w:sz w:val="32"/>
          <w:szCs w:val="32"/>
          <w:shd w:val="clear" w:color="auto" w:fill="FFFFFF"/>
        </w:rPr>
      </w:pPr>
      <w:r>
        <w:rPr>
          <w:rFonts w:eastAsia="仿宋"/>
          <w:sz w:val="32"/>
          <w:szCs w:val="32"/>
        </w:rPr>
        <w:t>请考生准时到辽宁省沈阳市和平区和平南大街48号(和平广场南口)，国家能源局东北监管局一楼大厅报到。</w:t>
      </w:r>
    </w:p>
    <w:p w14:paraId="3781381A">
      <w:pPr>
        <w:spacing w:line="360" w:lineRule="auto"/>
        <w:ind w:firstLine="640" w:firstLineChars="200"/>
        <w:rPr>
          <w:rFonts w:eastAsia="黑体"/>
          <w:sz w:val="32"/>
          <w:szCs w:val="32"/>
        </w:rPr>
      </w:pPr>
      <w:r>
        <w:rPr>
          <w:rFonts w:hint="eastAsia" w:eastAsia="黑体"/>
          <w:sz w:val="32"/>
          <w:szCs w:val="32"/>
        </w:rPr>
        <w:t>六、体检和考察</w:t>
      </w:r>
    </w:p>
    <w:p w14:paraId="08DC8AA9">
      <w:pPr>
        <w:snapToGrid w:val="0"/>
        <w:spacing w:line="360" w:lineRule="auto"/>
        <w:ind w:firstLine="614" w:firstLineChars="192"/>
        <w:rPr>
          <w:rFonts w:eastAsia="仿宋_GB2312"/>
          <w:sz w:val="32"/>
          <w:szCs w:val="32"/>
        </w:rPr>
      </w:pPr>
      <w:r>
        <w:rPr>
          <w:rFonts w:hint="eastAsia" w:eastAsia="仿宋_GB2312"/>
          <w:sz w:val="32"/>
          <w:szCs w:val="32"/>
        </w:rPr>
        <w:t>（一）综合成绩计算方式</w:t>
      </w:r>
    </w:p>
    <w:p w14:paraId="7ECC7436">
      <w:pPr>
        <w:snapToGrid w:val="0"/>
        <w:spacing w:line="360" w:lineRule="auto"/>
        <w:ind w:firstLine="614" w:firstLineChars="192"/>
        <w:rPr>
          <w:rFonts w:eastAsia="仿宋_GB2312"/>
          <w:sz w:val="32"/>
          <w:szCs w:val="32"/>
        </w:rPr>
      </w:pPr>
      <w:r>
        <w:rPr>
          <w:rFonts w:hint="eastAsia" w:eastAsia="仿宋_GB2312"/>
          <w:sz w:val="32"/>
          <w:szCs w:val="32"/>
        </w:rPr>
        <w:t>综合成绩计算：综合成绩 =（笔试总成绩÷2）×50% + 面试成绩×50%</w:t>
      </w:r>
    </w:p>
    <w:p w14:paraId="6557C6F6">
      <w:pPr>
        <w:spacing w:line="360" w:lineRule="auto"/>
        <w:ind w:firstLine="640" w:firstLineChars="200"/>
        <w:rPr>
          <w:rFonts w:eastAsia="仿宋_GB2312"/>
          <w:sz w:val="32"/>
          <w:szCs w:val="32"/>
        </w:rPr>
      </w:pPr>
      <w:r>
        <w:rPr>
          <w:rFonts w:hint="eastAsia" w:eastAsia="仿宋_GB2312"/>
          <w:sz w:val="32"/>
          <w:szCs w:val="32"/>
        </w:rPr>
        <w:t>（二）体检和考察人选的确定</w:t>
      </w:r>
    </w:p>
    <w:p w14:paraId="0D4F0DF9">
      <w:pPr>
        <w:spacing w:line="360" w:lineRule="auto"/>
        <w:ind w:firstLine="640" w:firstLineChars="200"/>
        <w:rPr>
          <w:rFonts w:eastAsia="仿宋_GB2312"/>
          <w:sz w:val="32"/>
          <w:szCs w:val="32"/>
        </w:rPr>
      </w:pPr>
      <w:r>
        <w:rPr>
          <w:rFonts w:hint="eastAsia" w:eastAsia="仿宋_GB2312"/>
          <w:sz w:val="32"/>
          <w:szCs w:val="32"/>
        </w:rPr>
        <w:t>参加面试人数与录用计划数比例达到3:1及以上的，</w:t>
      </w:r>
      <w:r>
        <w:rPr>
          <w:rFonts w:eastAsia="仿宋_GB2312"/>
          <w:sz w:val="32"/>
          <w:szCs w:val="32"/>
        </w:rPr>
        <w:t>面试后应按综合成绩从高到低的顺序1:1确定体检和考察人选；比例低于3:1的，考生面试成绩应达到80分的面试合格分数线，方可进入体检和考察</w:t>
      </w:r>
      <w:r>
        <w:rPr>
          <w:rFonts w:hint="eastAsia" w:eastAsia="仿宋_GB2312"/>
          <w:sz w:val="32"/>
          <w:szCs w:val="32"/>
        </w:rPr>
        <w:t>。</w:t>
      </w:r>
    </w:p>
    <w:p w14:paraId="6B9EE2C7">
      <w:pPr>
        <w:spacing w:line="360" w:lineRule="auto"/>
        <w:ind w:firstLine="640" w:firstLineChars="200"/>
        <w:rPr>
          <w:rFonts w:eastAsia="黑体"/>
          <w:sz w:val="32"/>
          <w:szCs w:val="32"/>
          <w:u w:val="single"/>
        </w:rPr>
      </w:pPr>
      <w:r>
        <w:rPr>
          <w:rFonts w:hint="eastAsia" w:eastAsia="仿宋_GB2312"/>
          <w:sz w:val="32"/>
          <w:szCs w:val="32"/>
        </w:rPr>
        <w:t>（三）体检</w:t>
      </w:r>
    </w:p>
    <w:p w14:paraId="639A5969">
      <w:pPr>
        <w:spacing w:line="360" w:lineRule="auto"/>
        <w:ind w:firstLine="640" w:firstLineChars="200"/>
        <w:rPr>
          <w:rFonts w:eastAsia="仿宋_GB2312"/>
          <w:sz w:val="32"/>
          <w:szCs w:val="32"/>
        </w:rPr>
      </w:pPr>
      <w:r>
        <w:rPr>
          <w:rFonts w:hint="eastAsia" w:eastAsia="仿宋_GB2312"/>
          <w:sz w:val="32"/>
          <w:szCs w:val="32"/>
        </w:rPr>
        <w:t>体检于7月中旬进行，</w:t>
      </w:r>
      <w:r>
        <w:rPr>
          <w:rFonts w:eastAsia="仿宋_GB2312"/>
          <w:sz w:val="32"/>
          <w:szCs w:val="32"/>
        </w:rPr>
        <w:t>具体时间地点将另行通知，请考生密切关注。</w:t>
      </w:r>
    </w:p>
    <w:p w14:paraId="1D8E2B8B">
      <w:pPr>
        <w:spacing w:line="360" w:lineRule="auto"/>
        <w:ind w:firstLine="600"/>
        <w:rPr>
          <w:rFonts w:eastAsia="仿宋_GB2312"/>
          <w:sz w:val="32"/>
          <w:szCs w:val="32"/>
        </w:rPr>
      </w:pPr>
      <w:r>
        <w:rPr>
          <w:rFonts w:hint="eastAsia" w:eastAsia="仿宋_GB2312"/>
          <w:sz w:val="32"/>
          <w:szCs w:val="32"/>
        </w:rPr>
        <w:t>（四）考察</w:t>
      </w:r>
    </w:p>
    <w:p w14:paraId="7072CBAF">
      <w:pPr>
        <w:spacing w:line="360" w:lineRule="auto"/>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704E01DE">
      <w:pPr>
        <w:spacing w:line="360" w:lineRule="auto"/>
        <w:ind w:firstLine="640" w:firstLineChars="200"/>
        <w:rPr>
          <w:rFonts w:eastAsia="黑体"/>
          <w:sz w:val="32"/>
          <w:szCs w:val="32"/>
        </w:rPr>
      </w:pPr>
      <w:r>
        <w:rPr>
          <w:rFonts w:hint="eastAsia" w:eastAsia="黑体"/>
          <w:sz w:val="32"/>
          <w:szCs w:val="32"/>
        </w:rPr>
        <w:t>七、注意事项</w:t>
      </w:r>
    </w:p>
    <w:p w14:paraId="5E168C7D">
      <w:pPr>
        <w:spacing w:line="360" w:lineRule="auto"/>
        <w:ind w:firstLine="640" w:firstLineChars="200"/>
        <w:rPr>
          <w:rFonts w:eastAsia="仿宋_GB2312"/>
          <w:sz w:val="32"/>
          <w:szCs w:val="32"/>
        </w:rPr>
      </w:pPr>
      <w:r>
        <w:rPr>
          <w:rFonts w:eastAsia="仿宋_GB2312"/>
          <w:sz w:val="32"/>
          <w:szCs w:val="32"/>
        </w:rPr>
        <w:t>根据新冠疫情防控工作有关要求，参加面试的考生报到时需提供健康码和考前14天个人行程记录，同时提供考前7天内核酸检测结果。面试签到前，考生应自备口罩，按要求测量体温。凡经现场卫生防疫专业人员确认有可疑症状或者异常情况的考生，不再参加当日面试，另行安排。</w:t>
      </w:r>
    </w:p>
    <w:p w14:paraId="3917C934">
      <w:pPr>
        <w:spacing w:line="360" w:lineRule="auto"/>
        <w:ind w:firstLine="640" w:firstLineChars="200"/>
        <w:rPr>
          <w:rFonts w:eastAsia="仿宋_GB2312"/>
          <w:sz w:val="32"/>
          <w:szCs w:val="32"/>
        </w:rPr>
      </w:pPr>
      <w:r>
        <w:rPr>
          <w:rFonts w:eastAsia="仿宋_GB2312"/>
          <w:sz w:val="32"/>
          <w:szCs w:val="32"/>
        </w:rPr>
        <w:t>考生对个人提供资料的真实性负责。参加面试期间的食宿、交通费用由考生自理；进入体检阶段的考生体检费用由我局负担。</w:t>
      </w:r>
    </w:p>
    <w:p w14:paraId="0F1FF320">
      <w:pPr>
        <w:ind w:firstLine="640"/>
        <w:rPr>
          <w:rFonts w:eastAsia="仿宋_GB2312"/>
          <w:sz w:val="32"/>
          <w:szCs w:val="32"/>
        </w:rPr>
      </w:pPr>
      <w:r>
        <w:rPr>
          <w:rFonts w:eastAsia="仿宋_GB2312"/>
          <w:sz w:val="32"/>
          <w:szCs w:val="32"/>
        </w:rPr>
        <w:t>邮寄地址：辽宁省沈阳市和平区和平南大街48号国家能源局东北监管局综合处（收）</w:t>
      </w:r>
    </w:p>
    <w:p w14:paraId="5EF8C863">
      <w:pPr>
        <w:spacing w:line="360" w:lineRule="auto"/>
        <w:ind w:firstLine="640"/>
        <w:rPr>
          <w:rFonts w:eastAsia="仿宋_GB2312"/>
          <w:sz w:val="32"/>
          <w:szCs w:val="32"/>
        </w:rPr>
      </w:pPr>
      <w:r>
        <w:rPr>
          <w:rFonts w:eastAsia="仿宋_GB2312"/>
          <w:sz w:val="32"/>
          <w:szCs w:val="32"/>
        </w:rPr>
        <w:t>联系方式：024-23142082（电话）</w:t>
      </w:r>
    </w:p>
    <w:p w14:paraId="22BE3E3B">
      <w:pPr>
        <w:spacing w:line="360" w:lineRule="auto"/>
        <w:ind w:firstLine="1609" w:firstLineChars="503"/>
        <w:rPr>
          <w:rFonts w:eastAsia="仿宋_GB2312"/>
          <w:sz w:val="32"/>
          <w:szCs w:val="32"/>
        </w:rPr>
      </w:pPr>
      <w:r>
        <w:rPr>
          <w:rFonts w:eastAsia="仿宋_GB2312"/>
          <w:sz w:val="32"/>
          <w:szCs w:val="32"/>
        </w:rPr>
        <w:t>　　024-23148999（传真）</w:t>
      </w:r>
    </w:p>
    <w:p w14:paraId="26C9F946">
      <w:pPr>
        <w:shd w:val="solid" w:color="FFFFFF" w:fill="auto"/>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欢迎各位考生对我们的工作进行监督。</w:t>
      </w:r>
    </w:p>
    <w:p w14:paraId="094D8F7A">
      <w:pPr>
        <w:shd w:val="solid" w:color="FFFFFF" w:fill="auto"/>
        <w:autoSpaceDN w:val="0"/>
        <w:spacing w:line="360" w:lineRule="auto"/>
        <w:ind w:firstLine="640"/>
        <w:rPr>
          <w:rFonts w:eastAsia="仿宋_GB2312"/>
          <w:sz w:val="32"/>
          <w:szCs w:val="32"/>
          <w:shd w:val="clear" w:color="auto" w:fill="FFFFFF"/>
        </w:rPr>
      </w:pPr>
    </w:p>
    <w:p w14:paraId="440211AA">
      <w:pPr>
        <w:spacing w:line="360" w:lineRule="auto"/>
        <w:ind w:firstLine="640" w:firstLineChars="200"/>
        <w:rPr>
          <w:rFonts w:eastAsia="仿宋_GB2312"/>
          <w:sz w:val="32"/>
        </w:rPr>
      </w:pPr>
      <w:r>
        <w:rPr>
          <w:rFonts w:hint="eastAsia" w:eastAsia="仿宋_GB2312"/>
          <w:sz w:val="32"/>
        </w:rPr>
        <w:t>附件：1. 面试确认内容（样式）</w:t>
      </w:r>
    </w:p>
    <w:p w14:paraId="09B4A1FA">
      <w:pPr>
        <w:spacing w:line="360" w:lineRule="auto"/>
        <w:ind w:firstLine="1600" w:firstLineChars="500"/>
        <w:rPr>
          <w:rFonts w:eastAsia="仿宋_GB2312"/>
          <w:sz w:val="32"/>
        </w:rPr>
      </w:pPr>
      <w:r>
        <w:rPr>
          <w:rFonts w:hint="eastAsia" w:eastAsia="仿宋_GB2312"/>
          <w:sz w:val="32"/>
        </w:rPr>
        <w:t>2. 放弃面试资格声明（样式）</w:t>
      </w:r>
    </w:p>
    <w:p w14:paraId="2BFDB00B">
      <w:pPr>
        <w:spacing w:line="360" w:lineRule="auto"/>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72D9D33A">
      <w:pPr>
        <w:shd w:val="solid" w:color="FFFFFF" w:fill="auto"/>
        <w:autoSpaceDN w:val="0"/>
        <w:spacing w:line="360" w:lineRule="auto"/>
        <w:rPr>
          <w:sz w:val="32"/>
          <w:szCs w:val="32"/>
          <w:shd w:val="clear" w:color="auto" w:fill="FFFFFF"/>
        </w:rPr>
      </w:pPr>
    </w:p>
    <w:p w14:paraId="00AC03D7">
      <w:pPr>
        <w:spacing w:line="360" w:lineRule="auto"/>
        <w:ind w:firstLine="3680" w:firstLineChars="1150"/>
        <w:rPr>
          <w:rFonts w:eastAsia="仿宋_GB2312"/>
          <w:sz w:val="32"/>
          <w:szCs w:val="32"/>
          <w:shd w:val="clear" w:color="auto" w:fill="FFFFFF"/>
        </w:rPr>
      </w:pPr>
      <w:r>
        <w:rPr>
          <w:rFonts w:hint="eastAsia" w:eastAsia="仿宋_GB2312"/>
          <w:sz w:val="32"/>
          <w:szCs w:val="32"/>
          <w:shd w:val="clear" w:color="auto" w:fill="FFFFFF"/>
        </w:rPr>
        <w:t>国家能源局东北监管局</w:t>
      </w:r>
      <w:r>
        <w:rPr>
          <w:rFonts w:hint="eastAsia" w:eastAsia="仿宋_GB2312"/>
          <w:sz w:val="32"/>
          <w:szCs w:val="32"/>
          <w:shd w:val="clear" w:color="auto" w:fill="FFFFFF"/>
        </w:rPr>
        <w:br w:type="textWrapping"/>
      </w:r>
      <w:r>
        <w:rPr>
          <w:rFonts w:eastAsia="仿宋_GB2312"/>
          <w:sz w:val="32"/>
          <w:szCs w:val="32"/>
          <w:shd w:val="clear" w:color="auto" w:fill="FFFFFF"/>
        </w:rPr>
        <w:t xml:space="preserve">                          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092B481B">
      <w:pPr>
        <w:rPr>
          <w:rFonts w:eastAsia="仿宋_GB2312"/>
          <w:sz w:val="32"/>
          <w:szCs w:val="32"/>
          <w:shd w:val="clear" w:color="auto" w:fill="FFFFFF"/>
        </w:rPr>
      </w:pPr>
    </w:p>
    <w:p w14:paraId="2068DF2D">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4E57CB97">
      <w:pPr>
        <w:spacing w:line="580" w:lineRule="exact"/>
        <w:rPr>
          <w:rFonts w:eastAsia="黑体"/>
          <w:bCs/>
          <w:color w:val="000000"/>
          <w:spacing w:val="8"/>
          <w:sz w:val="32"/>
          <w:szCs w:val="32"/>
        </w:rPr>
      </w:pPr>
    </w:p>
    <w:p w14:paraId="74200DB9">
      <w:pPr>
        <w:spacing w:line="580" w:lineRule="exact"/>
        <w:rPr>
          <w:rFonts w:eastAsia="黑体"/>
          <w:bCs/>
          <w:color w:val="000000"/>
          <w:spacing w:val="8"/>
          <w:sz w:val="32"/>
          <w:szCs w:val="32"/>
        </w:rPr>
      </w:pPr>
    </w:p>
    <w:p w14:paraId="6523E4A9">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512DBEF4">
      <w:pPr>
        <w:spacing w:line="580" w:lineRule="exact"/>
        <w:ind w:firstLine="675" w:firstLineChars="200"/>
        <w:rPr>
          <w:b/>
          <w:bCs/>
          <w:color w:val="000000"/>
          <w:spacing w:val="8"/>
          <w:sz w:val="32"/>
          <w:szCs w:val="32"/>
        </w:rPr>
      </w:pPr>
    </w:p>
    <w:p w14:paraId="1E0BFD82">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国家能源局东北监管局：</w:t>
      </w:r>
      <w:r>
        <w:rPr>
          <w:rFonts w:hint="eastAsia" w:eastAsia="仿宋_GB2312" w:cs="宋体"/>
          <w:kern w:val="0"/>
          <w:sz w:val="32"/>
          <w:szCs w:val="32"/>
        </w:rPr>
        <w:t>：</w:t>
      </w:r>
    </w:p>
    <w:p w14:paraId="523C012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05DBCE94">
      <w:pPr>
        <w:widowControl/>
        <w:adjustRightInd w:val="0"/>
        <w:snapToGrid w:val="0"/>
        <w:spacing w:line="560" w:lineRule="exact"/>
        <w:ind w:firstLine="640" w:firstLineChars="200"/>
        <w:jc w:val="left"/>
        <w:rPr>
          <w:rFonts w:eastAsia="仿宋_GB2312" w:cs="宋体"/>
          <w:kern w:val="0"/>
          <w:sz w:val="32"/>
          <w:szCs w:val="32"/>
        </w:rPr>
      </w:pPr>
    </w:p>
    <w:p w14:paraId="770587C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姓名（如果传真需手写签名）：      </w:t>
      </w:r>
    </w:p>
    <w:p w14:paraId="07211BA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7E2EB16C">
      <w:pPr>
        <w:widowControl/>
        <w:adjustRightInd w:val="0"/>
        <w:snapToGrid w:val="0"/>
        <w:spacing w:line="560" w:lineRule="exact"/>
        <w:ind w:firstLine="640" w:firstLineChars="200"/>
        <w:jc w:val="left"/>
        <w:rPr>
          <w:rFonts w:eastAsia="仿宋_GB2312" w:cs="宋体"/>
          <w:kern w:val="0"/>
          <w:sz w:val="32"/>
          <w:szCs w:val="32"/>
          <w:u w:val="single"/>
        </w:rPr>
      </w:pPr>
    </w:p>
    <w:p w14:paraId="1BA23DA4">
      <w:pPr>
        <w:widowControl/>
        <w:jc w:val="left"/>
        <w:rPr>
          <w:rFonts w:eastAsia="仿宋_GB2312" w:cs="宋体"/>
          <w:kern w:val="0"/>
          <w:sz w:val="28"/>
          <w:szCs w:val="28"/>
        </w:rPr>
      </w:pPr>
      <w:r>
        <w:rPr>
          <w:rFonts w:eastAsia="仿宋_GB2312" w:cs="宋体"/>
          <w:kern w:val="0"/>
          <w:sz w:val="28"/>
          <w:szCs w:val="28"/>
        </w:rPr>
        <w:br w:type="page"/>
      </w:r>
    </w:p>
    <w:p w14:paraId="3E007BAF">
      <w:pPr>
        <w:rPr>
          <w:rFonts w:eastAsia="仿宋_GB2312"/>
          <w:sz w:val="32"/>
          <w:szCs w:val="32"/>
          <w:shd w:val="clear" w:color="auto" w:fill="FFFFFF"/>
        </w:rPr>
      </w:pPr>
    </w:p>
    <w:p w14:paraId="05998123">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7D45826E">
      <w:pPr>
        <w:spacing w:line="580" w:lineRule="exact"/>
        <w:jc w:val="center"/>
        <w:rPr>
          <w:b/>
          <w:bCs/>
          <w:color w:val="000000"/>
          <w:spacing w:val="8"/>
          <w:sz w:val="44"/>
          <w:szCs w:val="44"/>
        </w:rPr>
      </w:pPr>
    </w:p>
    <w:p w14:paraId="22707EC4">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195F3093">
      <w:pPr>
        <w:spacing w:line="580" w:lineRule="exact"/>
        <w:ind w:firstLine="675" w:firstLineChars="200"/>
        <w:rPr>
          <w:b/>
          <w:bCs/>
          <w:color w:val="000000"/>
          <w:spacing w:val="8"/>
          <w:sz w:val="32"/>
          <w:szCs w:val="32"/>
        </w:rPr>
      </w:pPr>
    </w:p>
    <w:p w14:paraId="34ED4FD0">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国家能源局东北监管局：</w:t>
      </w:r>
      <w:r>
        <w:rPr>
          <w:rFonts w:hint="eastAsia" w:eastAsia="仿宋_GB2312" w:cs="宋体"/>
          <w:kern w:val="0"/>
          <w:sz w:val="32"/>
          <w:szCs w:val="32"/>
        </w:rPr>
        <w:t>：</w:t>
      </w:r>
    </w:p>
    <w:p w14:paraId="43F0026F">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527A384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20994B6D">
      <w:pPr>
        <w:widowControl/>
        <w:adjustRightInd w:val="0"/>
        <w:snapToGrid w:val="0"/>
        <w:spacing w:line="560" w:lineRule="exact"/>
        <w:ind w:firstLine="640" w:firstLineChars="200"/>
        <w:jc w:val="left"/>
        <w:rPr>
          <w:rFonts w:eastAsia="仿宋_GB2312" w:cs="宋体"/>
          <w:kern w:val="0"/>
          <w:sz w:val="32"/>
          <w:szCs w:val="32"/>
        </w:rPr>
      </w:pPr>
    </w:p>
    <w:p w14:paraId="17F4C02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14:paraId="18B9B64F">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21643270">
      <w:pPr>
        <w:widowControl/>
        <w:adjustRightInd w:val="0"/>
        <w:snapToGrid w:val="0"/>
        <w:spacing w:line="560" w:lineRule="exact"/>
        <w:ind w:firstLine="640" w:firstLineChars="200"/>
        <w:jc w:val="left"/>
        <w:rPr>
          <w:rFonts w:eastAsia="仿宋_GB2312" w:cs="宋体"/>
          <w:kern w:val="0"/>
          <w:sz w:val="32"/>
          <w:szCs w:val="32"/>
          <w:u w:val="single"/>
        </w:rPr>
      </w:pPr>
    </w:p>
    <w:p w14:paraId="7700B883">
      <w:pPr>
        <w:widowControl/>
        <w:adjustRightInd w:val="0"/>
        <w:snapToGrid w:val="0"/>
        <w:spacing w:line="560" w:lineRule="exact"/>
        <w:ind w:firstLine="640" w:firstLineChars="200"/>
        <w:jc w:val="left"/>
        <w:rPr>
          <w:rFonts w:eastAsia="仿宋_GB2312" w:cs="宋体"/>
          <w:kern w:val="0"/>
          <w:sz w:val="32"/>
          <w:szCs w:val="32"/>
          <w:u w:val="single"/>
        </w:rPr>
      </w:pPr>
    </w:p>
    <w:p w14:paraId="0184438C">
      <w:pPr>
        <w:jc w:val="center"/>
        <w:rPr>
          <w:rFonts w:eastAsia="方正仿宋_GBK"/>
          <w:bCs/>
          <w:spacing w:val="8"/>
          <w:sz w:val="84"/>
          <w:szCs w:val="84"/>
        </w:rPr>
      </w:pPr>
      <w:r>
        <w:rPr>
          <w:rFonts w:hint="eastAsia" w:eastAsia="方正仿宋_GBK"/>
          <w:bCs/>
          <w:spacing w:val="8"/>
          <w:sz w:val="84"/>
          <w:szCs w:val="84"/>
        </w:rPr>
        <w:t>身份证复印件粘贴处</w:t>
      </w:r>
    </w:p>
    <w:p w14:paraId="33DF5184">
      <w:pPr>
        <w:jc w:val="center"/>
        <w:rPr>
          <w:rFonts w:eastAsia="方正仿宋_GBK"/>
          <w:bCs/>
          <w:spacing w:val="8"/>
          <w:sz w:val="84"/>
          <w:szCs w:val="84"/>
        </w:rPr>
      </w:pPr>
    </w:p>
    <w:p w14:paraId="0A567F9A">
      <w:pPr>
        <w:jc w:val="center"/>
        <w:rPr>
          <w:rFonts w:eastAsia="方正仿宋_GBK"/>
          <w:bCs/>
          <w:spacing w:val="8"/>
          <w:sz w:val="84"/>
          <w:szCs w:val="84"/>
        </w:rPr>
      </w:pPr>
    </w:p>
    <w:p w14:paraId="0E4CC5C4">
      <w:pPr>
        <w:spacing w:line="660" w:lineRule="exact"/>
        <w:rPr>
          <w:rFonts w:eastAsia="黑体"/>
          <w:bCs/>
          <w:color w:val="000000"/>
          <w:spacing w:val="8"/>
          <w:sz w:val="32"/>
          <w:szCs w:val="32"/>
        </w:rPr>
      </w:pPr>
      <w:r>
        <w:rPr>
          <w:rFonts w:eastAsia="黑体"/>
          <w:bCs/>
          <w:color w:val="000000"/>
          <w:spacing w:val="8"/>
          <w:sz w:val="32"/>
          <w:szCs w:val="32"/>
        </w:rPr>
        <w:t>附件3</w:t>
      </w:r>
    </w:p>
    <w:p w14:paraId="5624810D">
      <w:pPr>
        <w:spacing w:line="660" w:lineRule="exact"/>
        <w:jc w:val="center"/>
        <w:rPr>
          <w:rFonts w:eastAsia="仿宋"/>
          <w:b/>
          <w:bCs/>
          <w:color w:val="000000"/>
          <w:spacing w:val="8"/>
          <w:sz w:val="32"/>
          <w:szCs w:val="32"/>
        </w:rPr>
      </w:pPr>
    </w:p>
    <w:p w14:paraId="325B7505">
      <w:pPr>
        <w:spacing w:line="660" w:lineRule="exact"/>
        <w:ind w:firstLine="2934" w:firstLineChars="641"/>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2F8B0066">
      <w:pPr>
        <w:widowControl/>
        <w:adjustRightInd w:val="0"/>
        <w:snapToGrid w:val="0"/>
        <w:spacing w:line="560" w:lineRule="exact"/>
        <w:jc w:val="left"/>
        <w:rPr>
          <w:rFonts w:eastAsia="仿宋_GB2312"/>
          <w:kern w:val="0"/>
          <w:sz w:val="32"/>
          <w:szCs w:val="32"/>
        </w:rPr>
      </w:pPr>
    </w:p>
    <w:p w14:paraId="03B2FC41">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国家能源局东北监管局：：</w:t>
      </w:r>
    </w:p>
    <w:p w14:paraId="3A248EBF">
      <w:pPr>
        <w:adjustRightInd w:val="0"/>
        <w:snapToGrid w:val="0"/>
        <w:spacing w:line="660" w:lineRule="exact"/>
        <w:ind w:firstLine="705"/>
        <w:rPr>
          <w:rFonts w:eastAsia="仿宋"/>
          <w:bCs/>
          <w:color w:val="000000"/>
          <w:spacing w:val="8"/>
          <w:sz w:val="32"/>
          <w:szCs w:val="32"/>
        </w:rPr>
      </w:pPr>
      <w:r>
        <w:rPr>
          <w:rFonts w:eastAsia="仿宋"/>
          <w:bCs/>
          <w:color w:val="000000"/>
          <w:spacing w:val="8"/>
          <w:sz w:val="32"/>
          <w:szCs w:val="32"/>
        </w:rPr>
        <w:t>XXX同志，性别X，身份证号码为：</w:t>
      </w:r>
      <w:r>
        <w:rPr>
          <w:rFonts w:eastAsia="仿宋"/>
          <w:kern w:val="0"/>
          <w:sz w:val="32"/>
          <w:szCs w:val="32"/>
        </w:rPr>
        <w:t>XXXXXXXX</w:t>
      </w:r>
      <w:r>
        <w:rPr>
          <w:rFonts w:eastAsia="仿宋"/>
          <w:bCs/>
          <w:color w:val="000000"/>
          <w:spacing w:val="8"/>
          <w:sz w:val="32"/>
          <w:szCs w:val="32"/>
        </w:rPr>
        <w:t>，其户籍在XXXX，现系待业人员。</w:t>
      </w:r>
    </w:p>
    <w:p w14:paraId="0CCF2064">
      <w:pPr>
        <w:adjustRightInd w:val="0"/>
        <w:snapToGrid w:val="0"/>
        <w:spacing w:line="660" w:lineRule="exact"/>
        <w:ind w:firstLine="672" w:firstLineChars="200"/>
        <w:rPr>
          <w:rFonts w:eastAsia="仿宋"/>
          <w:bCs/>
          <w:color w:val="000000"/>
          <w:spacing w:val="8"/>
          <w:sz w:val="32"/>
          <w:szCs w:val="32"/>
        </w:rPr>
      </w:pPr>
    </w:p>
    <w:p w14:paraId="3DAF7DAC">
      <w:pPr>
        <w:adjustRightInd w:val="0"/>
        <w:snapToGrid w:val="0"/>
        <w:spacing w:line="660" w:lineRule="exact"/>
        <w:ind w:firstLine="672" w:firstLineChars="200"/>
        <w:rPr>
          <w:rFonts w:eastAsia="仿宋"/>
          <w:bCs/>
          <w:color w:val="000000"/>
          <w:spacing w:val="8"/>
          <w:sz w:val="32"/>
          <w:szCs w:val="32"/>
        </w:rPr>
      </w:pPr>
    </w:p>
    <w:p w14:paraId="5EA95F6B">
      <w:pPr>
        <w:adjustRightInd w:val="0"/>
        <w:snapToGrid w:val="0"/>
        <w:spacing w:line="660" w:lineRule="exact"/>
        <w:rPr>
          <w:rFonts w:eastAsia="仿宋"/>
          <w:bCs/>
          <w:color w:val="000000"/>
          <w:spacing w:val="8"/>
          <w:sz w:val="32"/>
          <w:szCs w:val="32"/>
        </w:rPr>
      </w:pPr>
    </w:p>
    <w:p w14:paraId="4553A999">
      <w:pPr>
        <w:adjustRightInd w:val="0"/>
        <w:snapToGrid w:val="0"/>
        <w:spacing w:line="660" w:lineRule="exact"/>
        <w:ind w:firstLine="4704" w:firstLineChars="1400"/>
        <w:rPr>
          <w:rFonts w:eastAsia="仿宋"/>
          <w:bCs/>
          <w:color w:val="000000"/>
          <w:spacing w:val="8"/>
          <w:sz w:val="32"/>
          <w:szCs w:val="32"/>
        </w:rPr>
      </w:pPr>
      <w:r>
        <w:rPr>
          <w:rFonts w:eastAsia="仿宋"/>
          <w:bCs/>
          <w:color w:val="000000"/>
          <w:spacing w:val="8"/>
          <w:sz w:val="32"/>
          <w:szCs w:val="32"/>
        </w:rPr>
        <w:t xml:space="preserve">          盖章</w:t>
      </w:r>
    </w:p>
    <w:p w14:paraId="634B359D">
      <w:pPr>
        <w:adjustRightInd w:val="0"/>
        <w:snapToGrid w:val="0"/>
        <w:spacing w:line="660" w:lineRule="exact"/>
        <w:ind w:firstLine="640" w:firstLineChars="200"/>
        <w:rPr>
          <w:rFonts w:eastAsia="仿宋"/>
          <w:sz w:val="32"/>
          <w:szCs w:val="32"/>
        </w:rPr>
      </w:pPr>
      <w:r>
        <w:rPr>
          <w:rFonts w:eastAsia="仿宋"/>
          <w:sz w:val="32"/>
          <w:szCs w:val="32"/>
        </w:rPr>
        <w:t xml:space="preserve">                               20XX年  月  日</w:t>
      </w:r>
    </w:p>
    <w:p w14:paraId="63F0947E">
      <w:pPr>
        <w:adjustRightInd w:val="0"/>
        <w:snapToGrid w:val="0"/>
        <w:spacing w:line="660" w:lineRule="exact"/>
        <w:ind w:firstLine="640" w:firstLineChars="200"/>
        <w:rPr>
          <w:rFonts w:eastAsia="仿宋"/>
          <w:sz w:val="32"/>
          <w:szCs w:val="32"/>
        </w:rPr>
      </w:pPr>
    </w:p>
    <w:p w14:paraId="34C5E115">
      <w:pPr>
        <w:spacing w:line="660" w:lineRule="exact"/>
        <w:rPr>
          <w:rFonts w:eastAsia="仿宋_GB2312"/>
          <w:sz w:val="32"/>
          <w:szCs w:val="32"/>
          <w:shd w:val="clear" w:color="auto" w:fill="FFFFFF"/>
        </w:rPr>
      </w:pPr>
    </w:p>
    <w:p w14:paraId="3CA30B8A">
      <w:pPr>
        <w:spacing w:line="660" w:lineRule="exact"/>
        <w:rPr>
          <w:rFonts w:eastAsia="仿宋_GB2312"/>
          <w:sz w:val="32"/>
          <w:szCs w:val="32"/>
          <w:shd w:val="clear" w:color="auto" w:fill="FFFFFF"/>
        </w:rPr>
      </w:pPr>
    </w:p>
    <w:p w14:paraId="666D0C0B">
      <w:pPr>
        <w:spacing w:line="660" w:lineRule="exact"/>
        <w:rPr>
          <w:rFonts w:eastAsia="仿宋_GB2312"/>
          <w:sz w:val="32"/>
          <w:szCs w:val="32"/>
          <w:shd w:val="clear" w:color="auto" w:fill="FFFFFF"/>
        </w:rPr>
      </w:pPr>
    </w:p>
    <w:p w14:paraId="22D9B9FF">
      <w:pPr>
        <w:spacing w:line="660" w:lineRule="exact"/>
        <w:rPr>
          <w:rFonts w:eastAsia="仿宋_GB2312"/>
          <w:sz w:val="32"/>
          <w:szCs w:val="32"/>
          <w:shd w:val="clear" w:color="auto" w:fill="FFFFFF"/>
        </w:rPr>
      </w:pPr>
    </w:p>
    <w:p w14:paraId="128DCC2C">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1BC151CF">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14:paraId="26472E54">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46E7F"/>
    <w:rsid w:val="00056B94"/>
    <w:rsid w:val="00092E68"/>
    <w:rsid w:val="000A1013"/>
    <w:rsid w:val="000A62EC"/>
    <w:rsid w:val="000C09BF"/>
    <w:rsid w:val="000C3C26"/>
    <w:rsid w:val="000C3FB0"/>
    <w:rsid w:val="000D0351"/>
    <w:rsid w:val="000D3CEB"/>
    <w:rsid w:val="000D7F5F"/>
    <w:rsid w:val="000E1A12"/>
    <w:rsid w:val="00102831"/>
    <w:rsid w:val="0011523B"/>
    <w:rsid w:val="00160F9D"/>
    <w:rsid w:val="0016365B"/>
    <w:rsid w:val="001655B0"/>
    <w:rsid w:val="00170697"/>
    <w:rsid w:val="00172A27"/>
    <w:rsid w:val="00190924"/>
    <w:rsid w:val="00194CC6"/>
    <w:rsid w:val="00197701"/>
    <w:rsid w:val="001A0F80"/>
    <w:rsid w:val="001A23B0"/>
    <w:rsid w:val="001B1EE2"/>
    <w:rsid w:val="001B251C"/>
    <w:rsid w:val="001C1DB9"/>
    <w:rsid w:val="001C321B"/>
    <w:rsid w:val="001D3BB4"/>
    <w:rsid w:val="001D7747"/>
    <w:rsid w:val="001F442D"/>
    <w:rsid w:val="001F52D4"/>
    <w:rsid w:val="00200009"/>
    <w:rsid w:val="00203AAC"/>
    <w:rsid w:val="0022630C"/>
    <w:rsid w:val="00236FBF"/>
    <w:rsid w:val="0024356D"/>
    <w:rsid w:val="002711AC"/>
    <w:rsid w:val="00281CE7"/>
    <w:rsid w:val="002A30CB"/>
    <w:rsid w:val="002E0289"/>
    <w:rsid w:val="002E2362"/>
    <w:rsid w:val="002E43DA"/>
    <w:rsid w:val="002F06F0"/>
    <w:rsid w:val="00303B7C"/>
    <w:rsid w:val="0032079E"/>
    <w:rsid w:val="00332C9E"/>
    <w:rsid w:val="00340063"/>
    <w:rsid w:val="003405BD"/>
    <w:rsid w:val="003956E3"/>
    <w:rsid w:val="003A25A3"/>
    <w:rsid w:val="003A25F7"/>
    <w:rsid w:val="003C0E76"/>
    <w:rsid w:val="003C6463"/>
    <w:rsid w:val="003C75C6"/>
    <w:rsid w:val="00401F2D"/>
    <w:rsid w:val="0043052E"/>
    <w:rsid w:val="00442B75"/>
    <w:rsid w:val="00460AE1"/>
    <w:rsid w:val="004648FE"/>
    <w:rsid w:val="00466650"/>
    <w:rsid w:val="0048132C"/>
    <w:rsid w:val="00485A5B"/>
    <w:rsid w:val="004B1C22"/>
    <w:rsid w:val="004C0494"/>
    <w:rsid w:val="004C5817"/>
    <w:rsid w:val="004E67DD"/>
    <w:rsid w:val="004F126D"/>
    <w:rsid w:val="005015CB"/>
    <w:rsid w:val="00532308"/>
    <w:rsid w:val="005327CD"/>
    <w:rsid w:val="005332D1"/>
    <w:rsid w:val="00541D67"/>
    <w:rsid w:val="005442CC"/>
    <w:rsid w:val="00546B54"/>
    <w:rsid w:val="00554DBF"/>
    <w:rsid w:val="00561A7E"/>
    <w:rsid w:val="00565E2B"/>
    <w:rsid w:val="00567C34"/>
    <w:rsid w:val="00580E96"/>
    <w:rsid w:val="00581C9A"/>
    <w:rsid w:val="005C4674"/>
    <w:rsid w:val="00617B2B"/>
    <w:rsid w:val="00634804"/>
    <w:rsid w:val="006412FB"/>
    <w:rsid w:val="00652E87"/>
    <w:rsid w:val="0065699B"/>
    <w:rsid w:val="00665770"/>
    <w:rsid w:val="006802CB"/>
    <w:rsid w:val="00692658"/>
    <w:rsid w:val="006A2017"/>
    <w:rsid w:val="006D43E7"/>
    <w:rsid w:val="006F3754"/>
    <w:rsid w:val="00703E1B"/>
    <w:rsid w:val="00705E62"/>
    <w:rsid w:val="00714F5B"/>
    <w:rsid w:val="00723172"/>
    <w:rsid w:val="00731D0F"/>
    <w:rsid w:val="007556D5"/>
    <w:rsid w:val="00755FC5"/>
    <w:rsid w:val="00777193"/>
    <w:rsid w:val="007B0A23"/>
    <w:rsid w:val="007B770F"/>
    <w:rsid w:val="007E042C"/>
    <w:rsid w:val="00801532"/>
    <w:rsid w:val="008060FF"/>
    <w:rsid w:val="00832187"/>
    <w:rsid w:val="0086485F"/>
    <w:rsid w:val="008A12FD"/>
    <w:rsid w:val="008A2E5F"/>
    <w:rsid w:val="008B3210"/>
    <w:rsid w:val="008C3505"/>
    <w:rsid w:val="008C5828"/>
    <w:rsid w:val="008E764F"/>
    <w:rsid w:val="008E7F33"/>
    <w:rsid w:val="008F16BA"/>
    <w:rsid w:val="008F2DDD"/>
    <w:rsid w:val="009154EE"/>
    <w:rsid w:val="00927DBF"/>
    <w:rsid w:val="00945527"/>
    <w:rsid w:val="00973123"/>
    <w:rsid w:val="00997777"/>
    <w:rsid w:val="009A2648"/>
    <w:rsid w:val="009C19AF"/>
    <w:rsid w:val="009D6B93"/>
    <w:rsid w:val="00A217CB"/>
    <w:rsid w:val="00A36C41"/>
    <w:rsid w:val="00A4209A"/>
    <w:rsid w:val="00A47E17"/>
    <w:rsid w:val="00A57A68"/>
    <w:rsid w:val="00A758BA"/>
    <w:rsid w:val="00A85E83"/>
    <w:rsid w:val="00B00FF7"/>
    <w:rsid w:val="00B40B7F"/>
    <w:rsid w:val="00B71767"/>
    <w:rsid w:val="00B90E5F"/>
    <w:rsid w:val="00B9683A"/>
    <w:rsid w:val="00BA26C5"/>
    <w:rsid w:val="00BD19CA"/>
    <w:rsid w:val="00BD517E"/>
    <w:rsid w:val="00BD53C4"/>
    <w:rsid w:val="00C105F3"/>
    <w:rsid w:val="00C14094"/>
    <w:rsid w:val="00C156BB"/>
    <w:rsid w:val="00C30478"/>
    <w:rsid w:val="00C70443"/>
    <w:rsid w:val="00C748FB"/>
    <w:rsid w:val="00C97F63"/>
    <w:rsid w:val="00CC5576"/>
    <w:rsid w:val="00CD1DE8"/>
    <w:rsid w:val="00CD2131"/>
    <w:rsid w:val="00CD385E"/>
    <w:rsid w:val="00CD76FC"/>
    <w:rsid w:val="00D05164"/>
    <w:rsid w:val="00D05323"/>
    <w:rsid w:val="00D13773"/>
    <w:rsid w:val="00D3637F"/>
    <w:rsid w:val="00D41148"/>
    <w:rsid w:val="00D55AEF"/>
    <w:rsid w:val="00D76C5F"/>
    <w:rsid w:val="00D80F38"/>
    <w:rsid w:val="00D96BDB"/>
    <w:rsid w:val="00DA558F"/>
    <w:rsid w:val="00DB2CAE"/>
    <w:rsid w:val="00DB317A"/>
    <w:rsid w:val="00DB46A6"/>
    <w:rsid w:val="00DC4BE5"/>
    <w:rsid w:val="00DD11F8"/>
    <w:rsid w:val="00DE5DA3"/>
    <w:rsid w:val="00E02DAD"/>
    <w:rsid w:val="00E42A0C"/>
    <w:rsid w:val="00E5565A"/>
    <w:rsid w:val="00E73ED3"/>
    <w:rsid w:val="00E7612F"/>
    <w:rsid w:val="00E8788F"/>
    <w:rsid w:val="00E879F4"/>
    <w:rsid w:val="00EB5787"/>
    <w:rsid w:val="00EC53AF"/>
    <w:rsid w:val="00ED3D01"/>
    <w:rsid w:val="00EF09AE"/>
    <w:rsid w:val="00EF33FF"/>
    <w:rsid w:val="00EF44D8"/>
    <w:rsid w:val="00F01447"/>
    <w:rsid w:val="00F071EB"/>
    <w:rsid w:val="00F21733"/>
    <w:rsid w:val="00F21D6A"/>
    <w:rsid w:val="00F22C52"/>
    <w:rsid w:val="00F30326"/>
    <w:rsid w:val="00F32568"/>
    <w:rsid w:val="00F32ED4"/>
    <w:rsid w:val="00F611E9"/>
    <w:rsid w:val="00F95BAE"/>
    <w:rsid w:val="00FA4154"/>
    <w:rsid w:val="00FB6517"/>
    <w:rsid w:val="00FF3CB1"/>
    <w:rsid w:val="031F6CAB"/>
    <w:rsid w:val="03BF0DB3"/>
    <w:rsid w:val="070F49A2"/>
    <w:rsid w:val="07E43A81"/>
    <w:rsid w:val="09201445"/>
    <w:rsid w:val="0B5C2DB3"/>
    <w:rsid w:val="0FB451AF"/>
    <w:rsid w:val="1186384C"/>
    <w:rsid w:val="16697BD2"/>
    <w:rsid w:val="18A10F14"/>
    <w:rsid w:val="198432E8"/>
    <w:rsid w:val="1B4F4EDD"/>
    <w:rsid w:val="1C687BA8"/>
    <w:rsid w:val="1DA2662B"/>
    <w:rsid w:val="1DA74B53"/>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CB23063"/>
    <w:rsid w:val="6F416B95"/>
    <w:rsid w:val="760E5F3E"/>
    <w:rsid w:val="77023D2A"/>
    <w:rsid w:val="78B6041B"/>
    <w:rsid w:val="79D85F74"/>
    <w:rsid w:val="7A2B078B"/>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0"/>
    <w:pPr>
      <w:ind w:firstLine="640" w:firstLineChars="200"/>
    </w:pPr>
    <w:rPr>
      <w:rFonts w:eastAsia="黑体"/>
      <w:sz w:val="32"/>
      <w:szCs w:val="24"/>
    </w:rPr>
  </w:style>
  <w:style w:type="paragraph" w:styleId="3">
    <w:name w:val="Balloon Text"/>
    <w:basedOn w:val="1"/>
    <w:link w:val="17"/>
    <w:semiHidden/>
    <w:unhideWhenUsed/>
    <w:qFormat/>
    <w:uiPriority w:val="99"/>
    <w:rPr>
      <w:sz w:val="18"/>
      <w:szCs w:val="18"/>
    </w:rPr>
  </w:style>
  <w:style w:type="paragraph" w:styleId="4">
    <w:name w:val="footer"/>
    <w:basedOn w:val="1"/>
    <w:link w:val="16"/>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semiHidden/>
    <w:unhideWhenUsed/>
    <w:qFormat/>
    <w:uiPriority w:val="99"/>
    <w:rPr>
      <w:color w:val="555555"/>
      <w:u w:val="none"/>
    </w:rPr>
  </w:style>
  <w:style w:type="character" w:styleId="9">
    <w:name w:val="Emphasis"/>
    <w:basedOn w:val="7"/>
    <w:qFormat/>
    <w:uiPriority w:val="20"/>
  </w:style>
  <w:style w:type="character" w:styleId="10">
    <w:name w:val="HTML Definition"/>
    <w:basedOn w:val="7"/>
    <w:semiHidden/>
    <w:unhideWhenUsed/>
    <w:qFormat/>
    <w:uiPriority w:val="99"/>
  </w:style>
  <w:style w:type="character" w:styleId="11">
    <w:name w:val="HTML Variable"/>
    <w:basedOn w:val="7"/>
    <w:semiHidden/>
    <w:unhideWhenUsed/>
    <w:qFormat/>
    <w:uiPriority w:val="99"/>
  </w:style>
  <w:style w:type="character" w:styleId="12">
    <w:name w:val="Hyperlink"/>
    <w:basedOn w:val="7"/>
    <w:unhideWhenUsed/>
    <w:qFormat/>
    <w:uiPriority w:val="99"/>
    <w:rPr>
      <w:color w:val="0000FF" w:themeColor="hyperlink"/>
      <w:u w:val="single"/>
    </w:rPr>
  </w:style>
  <w:style w:type="character" w:styleId="13">
    <w:name w:val="HTML Code"/>
    <w:basedOn w:val="7"/>
    <w:semiHidden/>
    <w:unhideWhenUsed/>
    <w:qFormat/>
    <w:uiPriority w:val="99"/>
    <w:rPr>
      <w:rFonts w:ascii="Courier New" w:hAnsi="Courier New"/>
      <w:sz w:val="20"/>
    </w:rPr>
  </w:style>
  <w:style w:type="character" w:styleId="14">
    <w:name w:val="HTML Cite"/>
    <w:basedOn w:val="7"/>
    <w:semiHidden/>
    <w:unhideWhenUsed/>
    <w:qFormat/>
    <w:uiPriority w:val="99"/>
  </w:style>
  <w:style w:type="character" w:customStyle="1" w:styleId="15">
    <w:name w:val="正文文本缩进 Char"/>
    <w:basedOn w:val="7"/>
    <w:link w:val="2"/>
    <w:qFormat/>
    <w:uiPriority w:val="0"/>
    <w:rPr>
      <w:rFonts w:eastAsia="黑体"/>
      <w:kern w:val="2"/>
      <w:sz w:val="32"/>
      <w:szCs w:val="24"/>
    </w:rPr>
  </w:style>
  <w:style w:type="character" w:customStyle="1" w:styleId="16">
    <w:name w:val="页脚 Char"/>
    <w:basedOn w:val="7"/>
    <w:link w:val="4"/>
    <w:qFormat/>
    <w:uiPriority w:val="99"/>
    <w:rPr>
      <w:kern w:val="2"/>
      <w:sz w:val="18"/>
    </w:rPr>
  </w:style>
  <w:style w:type="character" w:customStyle="1" w:styleId="17">
    <w:name w:val="批注框文本 Char"/>
    <w:basedOn w:val="7"/>
    <w:link w:val="3"/>
    <w:semiHidden/>
    <w:qFormat/>
    <w:uiPriority w:val="99"/>
    <w:rPr>
      <w:kern w:val="2"/>
      <w:sz w:val="18"/>
      <w:szCs w:val="18"/>
    </w:rPr>
  </w:style>
  <w:style w:type="paragraph" w:styleId="18">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9">
    <w:name w:val="glyphicon"/>
    <w:basedOn w:val="7"/>
    <w:qFormat/>
    <w:uiPriority w:val="0"/>
    <w:rPr>
      <w:color w:val="FF0000"/>
    </w:rPr>
  </w:style>
  <w:style w:type="character" w:customStyle="1" w:styleId="20">
    <w:name w:val="file-type-txt"/>
    <w:basedOn w:val="7"/>
    <w:qFormat/>
    <w:uiPriority w:val="0"/>
  </w:style>
  <w:style w:type="character" w:customStyle="1" w:styleId="21">
    <w:name w:val="file-type-rar"/>
    <w:basedOn w:val="7"/>
    <w:qFormat/>
    <w:uiPriority w:val="0"/>
  </w:style>
  <w:style w:type="character" w:customStyle="1" w:styleId="22">
    <w:name w:val="hover16"/>
    <w:basedOn w:val="7"/>
    <w:qFormat/>
    <w:uiPriority w:val="0"/>
    <w:rPr>
      <w:b/>
      <w:color w:val="0B58A2"/>
      <w:sz w:val="19"/>
      <w:szCs w:val="19"/>
    </w:rPr>
  </w:style>
  <w:style w:type="character" w:customStyle="1" w:styleId="23">
    <w:name w:val="active"/>
    <w:basedOn w:val="7"/>
    <w:qFormat/>
    <w:uiPriority w:val="0"/>
    <w:rPr>
      <w:color w:val="299BE8"/>
      <w:bdr w:val="single" w:color="E4E4E4" w:sz="6" w:space="0"/>
      <w:shd w:val="clear" w:color="auto" w:fill="F8F2EA"/>
    </w:rPr>
  </w:style>
  <w:style w:type="character" w:customStyle="1" w:styleId="24">
    <w:name w:val="tmpztreemove_arrow"/>
    <w:basedOn w:val="7"/>
    <w:qFormat/>
    <w:uiPriority w:val="0"/>
  </w:style>
  <w:style w:type="character" w:customStyle="1" w:styleId="25">
    <w:name w:val="place-holder"/>
    <w:basedOn w:val="7"/>
    <w:qFormat/>
    <w:uiPriority w:val="0"/>
    <w:rPr>
      <w:color w:val="9EA6B9"/>
      <w:sz w:val="19"/>
      <w:szCs w:val="19"/>
    </w:rPr>
  </w:style>
  <w:style w:type="character" w:customStyle="1" w:styleId="26">
    <w:name w:val="file-type-pptx"/>
    <w:basedOn w:val="7"/>
    <w:qFormat/>
    <w:uiPriority w:val="0"/>
  </w:style>
  <w:style w:type="character" w:customStyle="1" w:styleId="27">
    <w:name w:val="new-mails"/>
    <w:basedOn w:val="7"/>
    <w:qFormat/>
    <w:uiPriority w:val="0"/>
    <w:rPr>
      <w:color w:val="FFFFFF"/>
      <w:sz w:val="18"/>
      <w:szCs w:val="18"/>
      <w:shd w:val="clear" w:color="auto" w:fill="F44336"/>
    </w:rPr>
  </w:style>
  <w:style w:type="character" w:customStyle="1" w:styleId="28">
    <w:name w:val="file-type-pdf"/>
    <w:basedOn w:val="7"/>
    <w:qFormat/>
    <w:uiPriority w:val="0"/>
  </w:style>
  <w:style w:type="character" w:customStyle="1" w:styleId="29">
    <w:name w:val="welcome"/>
    <w:basedOn w:val="7"/>
    <w:qFormat/>
    <w:uiPriority w:val="0"/>
    <w:rPr>
      <w:color w:val="FFFFFF"/>
      <w:sz w:val="21"/>
      <w:szCs w:val="21"/>
    </w:rPr>
  </w:style>
  <w:style w:type="character" w:customStyle="1" w:styleId="30">
    <w:name w:val="welcome&gt;span"/>
    <w:basedOn w:val="7"/>
    <w:qFormat/>
    <w:uiPriority w:val="0"/>
  </w:style>
  <w:style w:type="character" w:customStyle="1" w:styleId="31">
    <w:name w:val="button"/>
    <w:basedOn w:val="7"/>
    <w:qFormat/>
    <w:uiPriority w:val="0"/>
  </w:style>
  <w:style w:type="character" w:customStyle="1" w:styleId="32">
    <w:name w:val="file-type-docx"/>
    <w:basedOn w:val="7"/>
    <w:qFormat/>
    <w:uiPriority w:val="0"/>
  </w:style>
  <w:style w:type="character" w:customStyle="1" w:styleId="33">
    <w:name w:val="file-type"/>
    <w:basedOn w:val="7"/>
    <w:qFormat/>
    <w:uiPriority w:val="0"/>
  </w:style>
  <w:style w:type="character" w:customStyle="1" w:styleId="34">
    <w:name w:val="file-type-gif"/>
    <w:basedOn w:val="7"/>
    <w:qFormat/>
    <w:uiPriority w:val="0"/>
  </w:style>
  <w:style w:type="character" w:customStyle="1" w:styleId="35">
    <w:name w:val="file-name"/>
    <w:basedOn w:val="7"/>
    <w:qFormat/>
    <w:uiPriority w:val="0"/>
    <w:rPr>
      <w:sz w:val="21"/>
      <w:szCs w:val="21"/>
    </w:rPr>
  </w:style>
  <w:style w:type="character" w:customStyle="1" w:styleId="36">
    <w:name w:val="file-type-jpg"/>
    <w:basedOn w:val="7"/>
    <w:qFormat/>
    <w:uiPriority w:val="0"/>
  </w:style>
  <w:style w:type="character" w:customStyle="1" w:styleId="37">
    <w:name w:val="file-type-png"/>
    <w:basedOn w:val="7"/>
    <w:qFormat/>
    <w:uiPriority w:val="0"/>
  </w:style>
  <w:style w:type="character" w:customStyle="1" w:styleId="38">
    <w:name w:val="file-type-doc"/>
    <w:basedOn w:val="7"/>
    <w:qFormat/>
    <w:uiPriority w:val="0"/>
  </w:style>
  <w:style w:type="character" w:customStyle="1" w:styleId="39">
    <w:name w:val="file-type-zip"/>
    <w:basedOn w:val="7"/>
    <w:qFormat/>
    <w:uiPriority w:val="0"/>
  </w:style>
  <w:style w:type="character" w:customStyle="1" w:styleId="40">
    <w:name w:val="file-type-xlsx"/>
    <w:basedOn w:val="7"/>
    <w:qFormat/>
    <w:uiPriority w:val="0"/>
  </w:style>
  <w:style w:type="character" w:customStyle="1" w:styleId="41">
    <w:name w:val="file-type-ppt"/>
    <w:basedOn w:val="7"/>
    <w:qFormat/>
    <w:uiPriority w:val="0"/>
  </w:style>
  <w:style w:type="character" w:customStyle="1" w:styleId="42">
    <w:name w:val="file-type-xls"/>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B1116-0E60-4104-AB03-C0419962F7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2296</Words>
  <Characters>2591</Characters>
  <Lines>21</Lines>
  <Paragraphs>5</Paragraphs>
  <TotalTime>208</TotalTime>
  <ScaleCrop>false</ScaleCrop>
  <LinksUpToDate>false</LinksUpToDate>
  <CharactersWithSpaces>2687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2020-05-20T00:12:00Z</cp:lastPrinted>
  <dcterms:modified xsi:type="dcterms:W3CDTF">2024-06-14T07:54:29Z</dcterms:modified>
  <dc:title>人力资源和社会保障部机关2015年录用公务员面试公告</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F9A9690D92C94D8B82B07A0D811DE562_12</vt:lpwstr>
  </property>
</Properties>
</file>