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2FE012B">
      <w:pPr>
        <w:shd w:val="solid" w:color="FFFFFF" w:fill="auto"/>
        <w:autoSpaceDN w:val="0"/>
        <w:spacing w:line="528" w:lineRule="auto"/>
        <w:jc w:val="center"/>
        <w:rPr>
          <w:rFonts w:eastAsia="方正小标宋简体"/>
          <w:bCs/>
          <w:spacing w:val="-4"/>
          <w:sz w:val="36"/>
          <w:szCs w:val="36"/>
        </w:rPr>
      </w:pPr>
      <w:bookmarkStart w:id="1" w:name="_GoBack"/>
      <w:bookmarkEnd w:id="1"/>
    </w:p>
    <w:p w14:paraId="3D33FD07">
      <w:pPr>
        <w:shd w:val="solid" w:color="FFFFFF" w:fill="auto"/>
        <w:autoSpaceDN w:val="0"/>
        <w:adjustRightInd w:val="0"/>
        <w:snapToGrid w:val="0"/>
        <w:jc w:val="center"/>
        <w:rPr>
          <w:rFonts w:ascii="方正小标宋简体" w:eastAsia="方正小标宋简体"/>
          <w:bCs/>
          <w:spacing w:val="-4"/>
          <w:sz w:val="44"/>
          <w:szCs w:val="44"/>
        </w:rPr>
      </w:pPr>
      <w:r>
        <w:rPr>
          <w:rFonts w:hint="eastAsia" w:ascii="方正小标宋简体" w:eastAsia="方正小标宋简体"/>
          <w:bCs/>
          <w:spacing w:val="-4"/>
          <w:sz w:val="44"/>
          <w:szCs w:val="44"/>
        </w:rPr>
        <w:t>国家能源局华北监管局2020年</w:t>
      </w:r>
      <w:r>
        <w:rPr>
          <w:rFonts w:hint="eastAsia" w:ascii="方正小标宋简体" w:eastAsia="方正小标宋简体"/>
          <w:bCs/>
          <w:spacing w:val="-4"/>
          <w:sz w:val="44"/>
          <w:szCs w:val="44"/>
        </w:rPr>
        <w:br w:type="textWrapping"/>
      </w:r>
      <w:r>
        <w:rPr>
          <w:rFonts w:hint="eastAsia" w:ascii="方正小标宋简体" w:eastAsia="方正小标宋简体"/>
          <w:bCs/>
          <w:sz w:val="44"/>
          <w:szCs w:val="44"/>
          <w:shd w:val="clear" w:color="auto" w:fill="FFFFFF"/>
        </w:rPr>
        <w:t>考试录用公务员面试公告</w:t>
      </w:r>
    </w:p>
    <w:p w14:paraId="25A7066B">
      <w:pPr>
        <w:shd w:val="solid" w:color="FFFFFF" w:fill="auto"/>
        <w:autoSpaceDN w:val="0"/>
        <w:spacing w:line="528" w:lineRule="auto"/>
        <w:ind w:firstLine="640"/>
        <w:rPr>
          <w:rFonts w:eastAsia="仿宋_GB2312"/>
          <w:sz w:val="32"/>
          <w:szCs w:val="32"/>
          <w:shd w:val="clear" w:color="auto" w:fill="FFFFFF"/>
        </w:rPr>
      </w:pPr>
    </w:p>
    <w:p w14:paraId="6CCCF4E2">
      <w:pPr>
        <w:shd w:val="solid" w:color="FFFFFF" w:fill="auto"/>
        <w:autoSpaceDN w:val="0"/>
        <w:spacing w:line="560" w:lineRule="exact"/>
        <w:ind w:firstLine="640" w:firstLineChars="200"/>
        <w:rPr>
          <w:sz w:val="32"/>
          <w:szCs w:val="32"/>
          <w:shd w:val="clear" w:color="auto" w:fill="FFFFFF"/>
        </w:rPr>
      </w:pPr>
      <w:r>
        <w:rPr>
          <w:rFonts w:eastAsia="仿宋_GB2312"/>
          <w:sz w:val="32"/>
          <w:szCs w:val="32"/>
        </w:rPr>
        <w:t>根据公务员法和公务员录用有关规定</w:t>
      </w:r>
      <w:r>
        <w:rPr>
          <w:rFonts w:eastAsia="仿宋_GB2312"/>
          <w:sz w:val="32"/>
          <w:szCs w:val="32"/>
          <w:shd w:val="clear" w:color="auto" w:fill="FFFFFF"/>
        </w:rPr>
        <w:t>，现</w:t>
      </w:r>
      <w:r>
        <w:rPr>
          <w:rFonts w:eastAsia="仿宋_GB2312"/>
          <w:sz w:val="32"/>
          <w:szCs w:val="32"/>
        </w:rPr>
        <w:t>就2020年国家能源局华北监管局考试录用公</w:t>
      </w:r>
      <w:r>
        <w:rPr>
          <w:rFonts w:eastAsia="仿宋_GB2312"/>
          <w:sz w:val="32"/>
          <w:szCs w:val="32"/>
          <w:shd w:val="clear" w:color="auto" w:fill="FFFFFF"/>
        </w:rPr>
        <w:t>务员面试有关事宜通知如下：</w:t>
      </w:r>
    </w:p>
    <w:p w14:paraId="49B4E9E3">
      <w:pPr>
        <w:pStyle w:val="12"/>
        <w:numPr>
          <w:ilvl w:val="0"/>
          <w:numId w:val="1"/>
        </w:numPr>
        <w:ind w:firstLineChars="0"/>
        <w:rPr>
          <w:rFonts w:ascii="Times New Roman" w:hAnsi="Times New Roman" w:eastAsia="黑体" w:cs="Times New Roman"/>
          <w:sz w:val="32"/>
          <w:szCs w:val="32"/>
        </w:rPr>
      </w:pPr>
      <w:r>
        <w:rPr>
          <w:rFonts w:ascii="Times New Roman" w:hAnsi="Times New Roman" w:eastAsia="黑体" w:cs="Times New Roman"/>
          <w:sz w:val="32"/>
          <w:szCs w:val="32"/>
        </w:rPr>
        <w:t>面试人员名单</w:t>
      </w:r>
    </w:p>
    <w:tbl>
      <w:tblPr>
        <w:tblStyle w:val="6"/>
        <w:tblW w:w="8641" w:type="dxa"/>
        <w:jc w:val="center"/>
        <w:tblLayout w:type="fixed"/>
        <w:tblCellMar>
          <w:top w:w="0" w:type="dxa"/>
          <w:left w:w="108" w:type="dxa"/>
          <w:bottom w:w="0" w:type="dxa"/>
          <w:right w:w="108" w:type="dxa"/>
        </w:tblCellMar>
      </w:tblPr>
      <w:tblGrid>
        <w:gridCol w:w="2028"/>
        <w:gridCol w:w="992"/>
        <w:gridCol w:w="1276"/>
        <w:gridCol w:w="2190"/>
        <w:gridCol w:w="1370"/>
        <w:gridCol w:w="785"/>
      </w:tblGrid>
      <w:tr w14:paraId="407283B4">
        <w:tblPrEx>
          <w:tblCellMar>
            <w:top w:w="0" w:type="dxa"/>
            <w:left w:w="108" w:type="dxa"/>
            <w:bottom w:w="0" w:type="dxa"/>
            <w:right w:w="108" w:type="dxa"/>
          </w:tblCellMar>
        </w:tblPrEx>
        <w:trPr>
          <w:trHeight w:val="1480" w:hRule="atLeast"/>
          <w:jc w:val="center"/>
        </w:trPr>
        <w:tc>
          <w:tcPr>
            <w:tcW w:w="2028"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0DD3904D">
            <w:pPr>
              <w:widowControl/>
              <w:autoSpaceDN w:val="0"/>
              <w:adjustRightInd w:val="0"/>
              <w:snapToGrid w:val="0"/>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992"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B6971A9">
            <w:pPr>
              <w:widowControl/>
              <w:autoSpaceDN w:val="0"/>
              <w:adjustRightInd w:val="0"/>
              <w:snapToGrid w:val="0"/>
              <w:jc w:val="center"/>
              <w:rPr>
                <w:rFonts w:eastAsia="黑体"/>
                <w:kern w:val="0"/>
                <w:sz w:val="28"/>
                <w:szCs w:val="28"/>
              </w:rPr>
            </w:pPr>
            <w:r>
              <w:rPr>
                <w:rFonts w:eastAsia="黑体"/>
                <w:kern w:val="0"/>
                <w:sz w:val="28"/>
                <w:szCs w:val="28"/>
              </w:rPr>
              <w:t>进入</w:t>
            </w:r>
          </w:p>
          <w:p w14:paraId="693E7E1E">
            <w:pPr>
              <w:widowControl/>
              <w:autoSpaceDN w:val="0"/>
              <w:adjustRightInd w:val="0"/>
              <w:snapToGrid w:val="0"/>
              <w:jc w:val="center"/>
              <w:rPr>
                <w:rFonts w:eastAsia="黑体"/>
                <w:kern w:val="0"/>
                <w:sz w:val="28"/>
                <w:szCs w:val="28"/>
              </w:rPr>
            </w:pPr>
            <w:r>
              <w:rPr>
                <w:rFonts w:eastAsia="黑体"/>
                <w:kern w:val="0"/>
                <w:sz w:val="28"/>
                <w:szCs w:val="28"/>
              </w:rPr>
              <w:t>面试</w:t>
            </w:r>
          </w:p>
          <w:p w14:paraId="6D265780">
            <w:pPr>
              <w:widowControl/>
              <w:autoSpaceDN w:val="0"/>
              <w:adjustRightInd w:val="0"/>
              <w:snapToGrid w:val="0"/>
              <w:jc w:val="center"/>
              <w:rPr>
                <w:rFonts w:eastAsia="黑体"/>
                <w:kern w:val="0"/>
                <w:sz w:val="28"/>
                <w:szCs w:val="28"/>
              </w:rPr>
            </w:pPr>
            <w:r>
              <w:rPr>
                <w:rFonts w:eastAsia="黑体"/>
                <w:kern w:val="0"/>
                <w:sz w:val="28"/>
                <w:szCs w:val="28"/>
              </w:rPr>
              <w:t>最低</w:t>
            </w:r>
          </w:p>
          <w:p w14:paraId="02242F71">
            <w:pPr>
              <w:widowControl/>
              <w:autoSpaceDN w:val="0"/>
              <w:adjustRightInd w:val="0"/>
              <w:snapToGrid w:val="0"/>
              <w:jc w:val="center"/>
              <w:rPr>
                <w:sz w:val="28"/>
                <w:szCs w:val="28"/>
              </w:rPr>
            </w:pPr>
            <w:r>
              <w:rPr>
                <w:rFonts w:eastAsia="黑体"/>
                <w:kern w:val="0"/>
                <w:sz w:val="28"/>
                <w:szCs w:val="28"/>
              </w:rPr>
              <w:t>分数</w:t>
            </w:r>
          </w:p>
        </w:tc>
        <w:tc>
          <w:tcPr>
            <w:tcW w:w="1276"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4FF7DB5">
            <w:pPr>
              <w:widowControl/>
              <w:autoSpaceDN w:val="0"/>
              <w:adjustRightInd w:val="0"/>
              <w:snapToGrid w:val="0"/>
              <w:jc w:val="center"/>
              <w:rPr>
                <w:sz w:val="28"/>
                <w:szCs w:val="28"/>
              </w:rPr>
            </w:pPr>
            <w:r>
              <w:rPr>
                <w:rFonts w:eastAsia="黑体"/>
                <w:kern w:val="0"/>
                <w:sz w:val="28"/>
                <w:szCs w:val="28"/>
              </w:rPr>
              <w:t>姓  名</w:t>
            </w:r>
          </w:p>
        </w:tc>
        <w:tc>
          <w:tcPr>
            <w:tcW w:w="219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CD00D65">
            <w:pPr>
              <w:widowControl/>
              <w:autoSpaceDN w:val="0"/>
              <w:adjustRightInd w:val="0"/>
              <w:snapToGrid w:val="0"/>
              <w:jc w:val="center"/>
              <w:rPr>
                <w:sz w:val="28"/>
                <w:szCs w:val="28"/>
              </w:rPr>
            </w:pPr>
            <w:r>
              <w:rPr>
                <w:rFonts w:eastAsia="黑体"/>
                <w:kern w:val="0"/>
                <w:sz w:val="28"/>
                <w:szCs w:val="28"/>
              </w:rPr>
              <w:t>准考证号</w:t>
            </w:r>
          </w:p>
        </w:tc>
        <w:tc>
          <w:tcPr>
            <w:tcW w:w="137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91FE4C8">
            <w:pPr>
              <w:widowControl/>
              <w:autoSpaceDN w:val="0"/>
              <w:adjustRightInd w:val="0"/>
              <w:snapToGrid w:val="0"/>
              <w:jc w:val="center"/>
              <w:rPr>
                <w:sz w:val="28"/>
                <w:szCs w:val="28"/>
              </w:rPr>
            </w:pPr>
            <w:r>
              <w:rPr>
                <w:rFonts w:eastAsia="黑体"/>
                <w:kern w:val="0"/>
                <w:sz w:val="28"/>
                <w:szCs w:val="28"/>
              </w:rPr>
              <w:t>面试时间</w:t>
            </w:r>
          </w:p>
        </w:tc>
        <w:tc>
          <w:tcPr>
            <w:tcW w:w="785"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408D8373">
            <w:pPr>
              <w:widowControl/>
              <w:autoSpaceDN w:val="0"/>
              <w:adjustRightInd w:val="0"/>
              <w:snapToGrid w:val="0"/>
              <w:jc w:val="center"/>
              <w:rPr>
                <w:sz w:val="28"/>
                <w:szCs w:val="28"/>
              </w:rPr>
            </w:pPr>
            <w:r>
              <w:rPr>
                <w:rFonts w:eastAsia="黑体"/>
                <w:kern w:val="0"/>
                <w:sz w:val="28"/>
                <w:szCs w:val="28"/>
              </w:rPr>
              <w:t>备注</w:t>
            </w:r>
          </w:p>
        </w:tc>
      </w:tr>
      <w:tr w14:paraId="7434E215">
        <w:tblPrEx>
          <w:tblCellMar>
            <w:top w:w="0" w:type="dxa"/>
            <w:left w:w="108" w:type="dxa"/>
            <w:bottom w:w="0" w:type="dxa"/>
            <w:right w:w="108" w:type="dxa"/>
          </w:tblCellMar>
        </w:tblPrEx>
        <w:trPr>
          <w:trHeight w:val="510" w:hRule="exact"/>
          <w:jc w:val="center"/>
        </w:trPr>
        <w:tc>
          <w:tcPr>
            <w:tcW w:w="2028"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14:paraId="6BF13BD0">
            <w:pPr>
              <w:widowControl/>
              <w:autoSpaceDN w:val="0"/>
              <w:adjustRightInd w:val="0"/>
              <w:snapToGrid w:val="0"/>
              <w:jc w:val="center"/>
              <w:rPr>
                <w:rFonts w:eastAsia="仿宋_GB2312"/>
                <w:sz w:val="24"/>
                <w:szCs w:val="24"/>
              </w:rPr>
            </w:pPr>
            <w:r>
              <w:rPr>
                <w:rFonts w:eastAsia="仿宋_GB2312"/>
                <w:sz w:val="24"/>
                <w:szCs w:val="24"/>
              </w:rPr>
              <w:t>稽查处一级主任科员及以下职位 （300110101001）</w:t>
            </w:r>
          </w:p>
        </w:tc>
        <w:tc>
          <w:tcPr>
            <w:tcW w:w="992"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6FBD9864">
            <w:pPr>
              <w:autoSpaceDN w:val="0"/>
              <w:adjustRightInd w:val="0"/>
              <w:snapToGrid w:val="0"/>
              <w:jc w:val="center"/>
              <w:rPr>
                <w:rFonts w:eastAsia="仿宋_GB2312"/>
                <w:sz w:val="24"/>
                <w:szCs w:val="24"/>
              </w:rPr>
            </w:pPr>
            <w:r>
              <w:rPr>
                <w:rFonts w:eastAsia="仿宋_GB2312"/>
                <w:sz w:val="24"/>
                <w:szCs w:val="24"/>
              </w:rPr>
              <w:t>13</w:t>
            </w:r>
            <w:r>
              <w:rPr>
                <w:rFonts w:hint="eastAsia" w:eastAsia="仿宋_GB2312"/>
                <w:sz w:val="24"/>
                <w:szCs w:val="24"/>
              </w:rPr>
              <w:t>1.0</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B51C84F">
            <w:pPr>
              <w:widowControl/>
              <w:adjustRightInd w:val="0"/>
              <w:snapToGrid w:val="0"/>
              <w:jc w:val="center"/>
              <w:rPr>
                <w:rFonts w:eastAsia="仿宋_GB2312"/>
                <w:sz w:val="24"/>
                <w:szCs w:val="24"/>
              </w:rPr>
            </w:pPr>
            <w:r>
              <w:rPr>
                <w:rFonts w:eastAsia="仿宋_GB2312"/>
                <w:sz w:val="24"/>
                <w:szCs w:val="24"/>
              </w:rPr>
              <w:t>于美倩</w:t>
            </w:r>
          </w:p>
        </w:tc>
        <w:tc>
          <w:tcPr>
            <w:tcW w:w="219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C409FCE">
            <w:pPr>
              <w:widowControl/>
              <w:adjustRightInd w:val="0"/>
              <w:snapToGrid w:val="0"/>
              <w:jc w:val="center"/>
              <w:rPr>
                <w:rFonts w:eastAsia="仿宋_GB2312"/>
                <w:sz w:val="24"/>
                <w:szCs w:val="24"/>
              </w:rPr>
            </w:pPr>
            <w:r>
              <w:rPr>
                <w:rFonts w:eastAsia="仿宋_GB2312"/>
                <w:sz w:val="24"/>
                <w:szCs w:val="24"/>
              </w:rPr>
              <w:t>161112011000529</w:t>
            </w:r>
          </w:p>
        </w:tc>
        <w:tc>
          <w:tcPr>
            <w:tcW w:w="1370"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03E1A176">
            <w:pPr>
              <w:widowControl/>
              <w:autoSpaceDN w:val="0"/>
              <w:adjustRightInd w:val="0"/>
              <w:snapToGrid w:val="0"/>
              <w:jc w:val="center"/>
              <w:rPr>
                <w:rFonts w:eastAsia="仿宋_GB2312"/>
                <w:sz w:val="24"/>
                <w:szCs w:val="24"/>
              </w:rPr>
            </w:pPr>
            <w:r>
              <w:rPr>
                <w:rFonts w:eastAsia="仿宋_GB2312"/>
                <w:sz w:val="24"/>
                <w:szCs w:val="24"/>
              </w:rPr>
              <w:t>6月30日</w:t>
            </w:r>
          </w:p>
          <w:p w14:paraId="0A785F47">
            <w:pPr>
              <w:widowControl/>
              <w:autoSpaceDN w:val="0"/>
              <w:adjustRightInd w:val="0"/>
              <w:snapToGrid w:val="0"/>
              <w:jc w:val="center"/>
              <w:rPr>
                <w:rFonts w:eastAsia="仿宋_GB2312"/>
                <w:sz w:val="24"/>
                <w:szCs w:val="24"/>
              </w:rPr>
            </w:pPr>
            <w:r>
              <w:rPr>
                <w:rFonts w:eastAsia="仿宋_GB2312"/>
                <w:sz w:val="24"/>
                <w:szCs w:val="24"/>
              </w:rPr>
              <w:t>上午</w:t>
            </w:r>
          </w:p>
        </w:tc>
        <w:tc>
          <w:tcPr>
            <w:tcW w:w="78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0BB52397">
            <w:pPr>
              <w:widowControl/>
              <w:autoSpaceDN w:val="0"/>
              <w:adjustRightInd w:val="0"/>
              <w:snapToGrid w:val="0"/>
              <w:jc w:val="center"/>
              <w:rPr>
                <w:rFonts w:eastAsia="仿宋_GB2312"/>
                <w:sz w:val="24"/>
                <w:szCs w:val="24"/>
              </w:rPr>
            </w:pPr>
          </w:p>
        </w:tc>
      </w:tr>
      <w:tr w14:paraId="0249A1D1">
        <w:tblPrEx>
          <w:tblCellMar>
            <w:top w:w="0" w:type="dxa"/>
            <w:left w:w="108" w:type="dxa"/>
            <w:bottom w:w="0" w:type="dxa"/>
            <w:right w:w="108" w:type="dxa"/>
          </w:tblCellMar>
        </w:tblPrEx>
        <w:trPr>
          <w:trHeight w:val="510" w:hRule="exact"/>
          <w:jc w:val="center"/>
        </w:trPr>
        <w:tc>
          <w:tcPr>
            <w:tcW w:w="2028" w:type="dxa"/>
            <w:vMerge w:val="continue"/>
            <w:tcBorders>
              <w:left w:val="single" w:color="000000" w:sz="4" w:space="0"/>
              <w:right w:val="single" w:color="000000" w:sz="6" w:space="0"/>
            </w:tcBorders>
            <w:tcMar>
              <w:top w:w="0" w:type="dxa"/>
              <w:left w:w="108" w:type="dxa"/>
              <w:bottom w:w="0" w:type="dxa"/>
              <w:right w:w="108" w:type="dxa"/>
            </w:tcMar>
            <w:vAlign w:val="center"/>
          </w:tcPr>
          <w:p w14:paraId="3EE29F37">
            <w:pPr>
              <w:adjustRightInd w:val="0"/>
              <w:snapToGrid w:val="0"/>
              <w:jc w:val="center"/>
              <w:rPr>
                <w:rFonts w:eastAsia="仿宋_GB2312"/>
                <w:sz w:val="24"/>
                <w:szCs w:val="24"/>
              </w:rPr>
            </w:pPr>
          </w:p>
        </w:tc>
        <w:tc>
          <w:tcPr>
            <w:tcW w:w="992" w:type="dxa"/>
            <w:vMerge w:val="continue"/>
            <w:tcBorders>
              <w:left w:val="single" w:color="000000" w:sz="6" w:space="0"/>
              <w:right w:val="single" w:color="000000" w:sz="6" w:space="0"/>
            </w:tcBorders>
            <w:tcMar>
              <w:top w:w="0" w:type="dxa"/>
              <w:left w:w="108" w:type="dxa"/>
              <w:bottom w:w="0" w:type="dxa"/>
              <w:right w:w="108" w:type="dxa"/>
            </w:tcMar>
            <w:vAlign w:val="center"/>
          </w:tcPr>
          <w:p w14:paraId="13D989DC">
            <w:pPr>
              <w:shd w:val="solid" w:color="FFFFFF" w:fill="auto"/>
              <w:autoSpaceDN w:val="0"/>
              <w:adjustRightInd w:val="0"/>
              <w:snapToGrid w:val="0"/>
              <w:jc w:val="center"/>
              <w:rPr>
                <w:rFonts w:eastAsia="仿宋_GB2312"/>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57EC391">
            <w:pPr>
              <w:widowControl/>
              <w:adjustRightInd w:val="0"/>
              <w:snapToGrid w:val="0"/>
              <w:jc w:val="center"/>
              <w:rPr>
                <w:rFonts w:eastAsia="仿宋_GB2312"/>
                <w:sz w:val="24"/>
                <w:szCs w:val="24"/>
              </w:rPr>
            </w:pPr>
            <w:r>
              <w:rPr>
                <w:rFonts w:eastAsia="仿宋_GB2312"/>
                <w:sz w:val="24"/>
                <w:szCs w:val="24"/>
              </w:rPr>
              <w:t>李怡</w:t>
            </w:r>
          </w:p>
        </w:tc>
        <w:tc>
          <w:tcPr>
            <w:tcW w:w="219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9E56089">
            <w:pPr>
              <w:widowControl/>
              <w:adjustRightInd w:val="0"/>
              <w:snapToGrid w:val="0"/>
              <w:jc w:val="center"/>
              <w:rPr>
                <w:rFonts w:eastAsia="仿宋_GB2312"/>
                <w:sz w:val="24"/>
                <w:szCs w:val="24"/>
              </w:rPr>
            </w:pPr>
            <w:r>
              <w:rPr>
                <w:rFonts w:eastAsia="仿宋_GB2312"/>
                <w:sz w:val="24"/>
                <w:szCs w:val="24"/>
              </w:rPr>
              <w:t>161113011402007</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14:paraId="5BF2D989">
            <w:pPr>
              <w:shd w:val="solid" w:color="FFFFFF" w:fill="auto"/>
              <w:autoSpaceDN w:val="0"/>
              <w:adjustRightInd w:val="0"/>
              <w:snapToGrid w:val="0"/>
              <w:jc w:val="center"/>
              <w:rPr>
                <w:rFonts w:eastAsia="仿宋_GB2312"/>
                <w:sz w:val="24"/>
                <w:szCs w:val="24"/>
              </w:rPr>
            </w:pPr>
          </w:p>
        </w:tc>
        <w:tc>
          <w:tcPr>
            <w:tcW w:w="78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02387942">
            <w:pPr>
              <w:shd w:val="solid" w:color="FFFFFF" w:fill="auto"/>
              <w:autoSpaceDN w:val="0"/>
              <w:adjustRightInd w:val="0"/>
              <w:snapToGrid w:val="0"/>
              <w:jc w:val="center"/>
              <w:rPr>
                <w:rFonts w:eastAsia="仿宋_GB2312"/>
                <w:sz w:val="24"/>
                <w:szCs w:val="24"/>
              </w:rPr>
            </w:pPr>
          </w:p>
        </w:tc>
      </w:tr>
      <w:tr w14:paraId="3C2FFCF2">
        <w:tblPrEx>
          <w:tblCellMar>
            <w:top w:w="0" w:type="dxa"/>
            <w:left w:w="108" w:type="dxa"/>
            <w:bottom w:w="0" w:type="dxa"/>
            <w:right w:w="108" w:type="dxa"/>
          </w:tblCellMar>
        </w:tblPrEx>
        <w:trPr>
          <w:trHeight w:val="510" w:hRule="exact"/>
          <w:jc w:val="center"/>
        </w:trPr>
        <w:tc>
          <w:tcPr>
            <w:tcW w:w="2028" w:type="dxa"/>
            <w:vMerge w:val="continue"/>
            <w:tcBorders>
              <w:left w:val="single" w:color="000000" w:sz="4" w:space="0"/>
              <w:right w:val="single" w:color="000000" w:sz="6" w:space="0"/>
            </w:tcBorders>
            <w:tcMar>
              <w:top w:w="0" w:type="dxa"/>
              <w:left w:w="108" w:type="dxa"/>
              <w:bottom w:w="0" w:type="dxa"/>
              <w:right w:w="108" w:type="dxa"/>
            </w:tcMar>
            <w:vAlign w:val="center"/>
          </w:tcPr>
          <w:p w14:paraId="742E0613">
            <w:pPr>
              <w:adjustRightInd w:val="0"/>
              <w:snapToGrid w:val="0"/>
              <w:jc w:val="center"/>
              <w:rPr>
                <w:rFonts w:eastAsia="仿宋_GB2312"/>
                <w:sz w:val="24"/>
                <w:szCs w:val="24"/>
              </w:rPr>
            </w:pPr>
          </w:p>
        </w:tc>
        <w:tc>
          <w:tcPr>
            <w:tcW w:w="992" w:type="dxa"/>
            <w:vMerge w:val="continue"/>
            <w:tcBorders>
              <w:left w:val="single" w:color="000000" w:sz="6" w:space="0"/>
              <w:right w:val="single" w:color="000000" w:sz="6" w:space="0"/>
            </w:tcBorders>
            <w:tcMar>
              <w:top w:w="0" w:type="dxa"/>
              <w:left w:w="108" w:type="dxa"/>
              <w:bottom w:w="0" w:type="dxa"/>
              <w:right w:w="108" w:type="dxa"/>
            </w:tcMar>
            <w:vAlign w:val="center"/>
          </w:tcPr>
          <w:p w14:paraId="59679743">
            <w:pPr>
              <w:shd w:val="solid" w:color="FFFFFF" w:fill="auto"/>
              <w:autoSpaceDN w:val="0"/>
              <w:adjustRightInd w:val="0"/>
              <w:snapToGrid w:val="0"/>
              <w:jc w:val="center"/>
              <w:rPr>
                <w:rFonts w:eastAsia="仿宋_GB2312"/>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DD136F7">
            <w:pPr>
              <w:widowControl/>
              <w:adjustRightInd w:val="0"/>
              <w:snapToGrid w:val="0"/>
              <w:jc w:val="center"/>
              <w:rPr>
                <w:rFonts w:eastAsia="仿宋_GB2312"/>
                <w:sz w:val="24"/>
                <w:szCs w:val="24"/>
              </w:rPr>
            </w:pPr>
            <w:r>
              <w:rPr>
                <w:rFonts w:eastAsia="仿宋_GB2312"/>
                <w:sz w:val="24"/>
                <w:szCs w:val="24"/>
              </w:rPr>
              <w:t>任鹏辉</w:t>
            </w:r>
          </w:p>
        </w:tc>
        <w:tc>
          <w:tcPr>
            <w:tcW w:w="219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5BD7484">
            <w:pPr>
              <w:widowControl/>
              <w:adjustRightInd w:val="0"/>
              <w:snapToGrid w:val="0"/>
              <w:jc w:val="center"/>
              <w:rPr>
                <w:rFonts w:eastAsia="仿宋_GB2312"/>
                <w:sz w:val="24"/>
                <w:szCs w:val="24"/>
              </w:rPr>
            </w:pPr>
            <w:r>
              <w:rPr>
                <w:rFonts w:eastAsia="仿宋_GB2312"/>
                <w:sz w:val="24"/>
                <w:szCs w:val="24"/>
              </w:rPr>
              <w:t>161113011601918</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14:paraId="2FB13037">
            <w:pPr>
              <w:autoSpaceDN w:val="0"/>
              <w:adjustRightInd w:val="0"/>
              <w:snapToGrid w:val="0"/>
              <w:jc w:val="center"/>
              <w:textAlignment w:val="top"/>
              <w:rPr>
                <w:rFonts w:eastAsia="仿宋_GB2312"/>
                <w:sz w:val="24"/>
                <w:szCs w:val="24"/>
              </w:rPr>
            </w:pPr>
          </w:p>
        </w:tc>
        <w:tc>
          <w:tcPr>
            <w:tcW w:w="78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6C906046">
            <w:pPr>
              <w:autoSpaceDN w:val="0"/>
              <w:adjustRightInd w:val="0"/>
              <w:snapToGrid w:val="0"/>
              <w:jc w:val="center"/>
              <w:textAlignment w:val="top"/>
              <w:rPr>
                <w:rFonts w:eastAsia="仿宋_GB2312"/>
                <w:sz w:val="24"/>
                <w:szCs w:val="24"/>
              </w:rPr>
            </w:pPr>
          </w:p>
        </w:tc>
      </w:tr>
      <w:tr w14:paraId="01ACDE0B">
        <w:tblPrEx>
          <w:tblCellMar>
            <w:top w:w="0" w:type="dxa"/>
            <w:left w:w="108" w:type="dxa"/>
            <w:bottom w:w="0" w:type="dxa"/>
            <w:right w:w="108" w:type="dxa"/>
          </w:tblCellMar>
        </w:tblPrEx>
        <w:trPr>
          <w:trHeight w:val="510" w:hRule="exact"/>
          <w:jc w:val="center"/>
        </w:trPr>
        <w:tc>
          <w:tcPr>
            <w:tcW w:w="2028" w:type="dxa"/>
            <w:vMerge w:val="continue"/>
            <w:tcBorders>
              <w:left w:val="single" w:color="000000" w:sz="4" w:space="0"/>
              <w:right w:val="single" w:color="000000" w:sz="6" w:space="0"/>
            </w:tcBorders>
            <w:tcMar>
              <w:top w:w="0" w:type="dxa"/>
              <w:left w:w="108" w:type="dxa"/>
              <w:bottom w:w="0" w:type="dxa"/>
              <w:right w:w="108" w:type="dxa"/>
            </w:tcMar>
            <w:vAlign w:val="center"/>
          </w:tcPr>
          <w:p w14:paraId="1C87D73C">
            <w:pPr>
              <w:adjustRightInd w:val="0"/>
              <w:snapToGrid w:val="0"/>
              <w:jc w:val="center"/>
              <w:rPr>
                <w:rFonts w:eastAsia="仿宋_GB2312"/>
                <w:sz w:val="24"/>
                <w:szCs w:val="24"/>
              </w:rPr>
            </w:pPr>
          </w:p>
        </w:tc>
        <w:tc>
          <w:tcPr>
            <w:tcW w:w="992" w:type="dxa"/>
            <w:vMerge w:val="continue"/>
            <w:tcBorders>
              <w:left w:val="single" w:color="000000" w:sz="6" w:space="0"/>
              <w:right w:val="single" w:color="000000" w:sz="6" w:space="0"/>
            </w:tcBorders>
            <w:tcMar>
              <w:top w:w="0" w:type="dxa"/>
              <w:left w:w="108" w:type="dxa"/>
              <w:bottom w:w="0" w:type="dxa"/>
              <w:right w:w="108" w:type="dxa"/>
            </w:tcMar>
            <w:vAlign w:val="center"/>
          </w:tcPr>
          <w:p w14:paraId="703DF29F">
            <w:pPr>
              <w:shd w:val="solid" w:color="FFFFFF" w:fill="auto"/>
              <w:autoSpaceDN w:val="0"/>
              <w:adjustRightInd w:val="0"/>
              <w:snapToGrid w:val="0"/>
              <w:jc w:val="center"/>
              <w:rPr>
                <w:rFonts w:eastAsia="仿宋_GB2312"/>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30F36FC">
            <w:pPr>
              <w:widowControl/>
              <w:adjustRightInd w:val="0"/>
              <w:snapToGrid w:val="0"/>
              <w:jc w:val="center"/>
              <w:rPr>
                <w:rFonts w:eastAsia="仿宋_GB2312"/>
                <w:sz w:val="24"/>
                <w:szCs w:val="24"/>
              </w:rPr>
            </w:pPr>
            <w:r>
              <w:rPr>
                <w:rFonts w:eastAsia="仿宋_GB2312"/>
                <w:sz w:val="24"/>
                <w:szCs w:val="24"/>
              </w:rPr>
              <w:t>武东斌</w:t>
            </w:r>
          </w:p>
        </w:tc>
        <w:tc>
          <w:tcPr>
            <w:tcW w:w="219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0B131F2">
            <w:pPr>
              <w:widowControl/>
              <w:adjustRightInd w:val="0"/>
              <w:snapToGrid w:val="0"/>
              <w:jc w:val="center"/>
              <w:rPr>
                <w:rFonts w:eastAsia="仿宋_GB2312"/>
                <w:sz w:val="24"/>
                <w:szCs w:val="24"/>
              </w:rPr>
            </w:pPr>
            <w:r>
              <w:rPr>
                <w:rFonts w:eastAsia="仿宋_GB2312"/>
                <w:sz w:val="24"/>
                <w:szCs w:val="24"/>
              </w:rPr>
              <w:t>161122010101709</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14:paraId="42B076D9">
            <w:pPr>
              <w:autoSpaceDN w:val="0"/>
              <w:adjustRightInd w:val="0"/>
              <w:snapToGrid w:val="0"/>
              <w:jc w:val="center"/>
              <w:textAlignment w:val="top"/>
              <w:rPr>
                <w:rFonts w:eastAsia="仿宋_GB2312"/>
                <w:sz w:val="24"/>
                <w:szCs w:val="24"/>
              </w:rPr>
            </w:pPr>
          </w:p>
        </w:tc>
        <w:tc>
          <w:tcPr>
            <w:tcW w:w="78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5513887C">
            <w:pPr>
              <w:autoSpaceDN w:val="0"/>
              <w:adjustRightInd w:val="0"/>
              <w:snapToGrid w:val="0"/>
              <w:jc w:val="center"/>
              <w:textAlignment w:val="top"/>
              <w:rPr>
                <w:rFonts w:eastAsia="仿宋_GB2312"/>
                <w:sz w:val="24"/>
                <w:szCs w:val="24"/>
              </w:rPr>
            </w:pPr>
          </w:p>
        </w:tc>
      </w:tr>
      <w:tr w14:paraId="16467306">
        <w:tblPrEx>
          <w:tblCellMar>
            <w:top w:w="0" w:type="dxa"/>
            <w:left w:w="108" w:type="dxa"/>
            <w:bottom w:w="0" w:type="dxa"/>
            <w:right w:w="108" w:type="dxa"/>
          </w:tblCellMar>
        </w:tblPrEx>
        <w:trPr>
          <w:trHeight w:val="510" w:hRule="exact"/>
          <w:jc w:val="center"/>
        </w:trPr>
        <w:tc>
          <w:tcPr>
            <w:tcW w:w="2028"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14:paraId="2B67008D">
            <w:pPr>
              <w:adjustRightInd w:val="0"/>
              <w:snapToGrid w:val="0"/>
              <w:jc w:val="center"/>
              <w:rPr>
                <w:rFonts w:eastAsia="仿宋_GB2312"/>
                <w:sz w:val="24"/>
                <w:szCs w:val="24"/>
              </w:rPr>
            </w:pPr>
          </w:p>
        </w:tc>
        <w:tc>
          <w:tcPr>
            <w:tcW w:w="992"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08E65A87">
            <w:pPr>
              <w:shd w:val="solid" w:color="FFFFFF" w:fill="auto"/>
              <w:autoSpaceDN w:val="0"/>
              <w:adjustRightInd w:val="0"/>
              <w:snapToGrid w:val="0"/>
              <w:jc w:val="center"/>
              <w:rPr>
                <w:rFonts w:eastAsia="仿宋_GB2312"/>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E97947F">
            <w:pPr>
              <w:widowControl/>
              <w:adjustRightInd w:val="0"/>
              <w:snapToGrid w:val="0"/>
              <w:jc w:val="center"/>
              <w:rPr>
                <w:rFonts w:eastAsia="仿宋_GB2312"/>
                <w:sz w:val="24"/>
                <w:szCs w:val="24"/>
              </w:rPr>
            </w:pPr>
            <w:r>
              <w:rPr>
                <w:rFonts w:eastAsia="仿宋_GB2312"/>
                <w:sz w:val="24"/>
                <w:szCs w:val="24"/>
              </w:rPr>
              <w:t>邴骞</w:t>
            </w:r>
          </w:p>
        </w:tc>
        <w:tc>
          <w:tcPr>
            <w:tcW w:w="219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53569B8">
            <w:pPr>
              <w:widowControl/>
              <w:adjustRightInd w:val="0"/>
              <w:snapToGrid w:val="0"/>
              <w:jc w:val="center"/>
              <w:rPr>
                <w:rFonts w:eastAsia="仿宋_GB2312"/>
                <w:sz w:val="24"/>
                <w:szCs w:val="24"/>
              </w:rPr>
            </w:pPr>
            <w:r>
              <w:rPr>
                <w:rFonts w:eastAsia="仿宋_GB2312"/>
                <w:sz w:val="24"/>
                <w:szCs w:val="24"/>
              </w:rPr>
              <w:t>161162010700721</w:t>
            </w:r>
          </w:p>
        </w:tc>
        <w:tc>
          <w:tcPr>
            <w:tcW w:w="1370"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1471D74E">
            <w:pPr>
              <w:autoSpaceDN w:val="0"/>
              <w:adjustRightInd w:val="0"/>
              <w:snapToGrid w:val="0"/>
              <w:jc w:val="center"/>
              <w:textAlignment w:val="top"/>
              <w:rPr>
                <w:rFonts w:eastAsia="仿宋_GB2312"/>
                <w:sz w:val="24"/>
                <w:szCs w:val="24"/>
              </w:rPr>
            </w:pPr>
          </w:p>
        </w:tc>
        <w:tc>
          <w:tcPr>
            <w:tcW w:w="78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29650C07">
            <w:pPr>
              <w:autoSpaceDN w:val="0"/>
              <w:adjustRightInd w:val="0"/>
              <w:snapToGrid w:val="0"/>
              <w:jc w:val="center"/>
              <w:textAlignment w:val="top"/>
              <w:rPr>
                <w:rFonts w:eastAsia="仿宋_GB2312"/>
                <w:sz w:val="24"/>
                <w:szCs w:val="24"/>
              </w:rPr>
            </w:pPr>
            <w:r>
              <w:rPr>
                <w:rFonts w:eastAsia="仿宋_GB2312"/>
                <w:sz w:val="24"/>
                <w:szCs w:val="24"/>
              </w:rPr>
              <w:t>递补</w:t>
            </w:r>
          </w:p>
        </w:tc>
      </w:tr>
      <w:tr w14:paraId="56803B95">
        <w:tblPrEx>
          <w:tblCellMar>
            <w:top w:w="0" w:type="dxa"/>
            <w:left w:w="108" w:type="dxa"/>
            <w:bottom w:w="0" w:type="dxa"/>
            <w:right w:w="108" w:type="dxa"/>
          </w:tblCellMar>
        </w:tblPrEx>
        <w:trPr>
          <w:trHeight w:val="510" w:hRule="exact"/>
          <w:jc w:val="center"/>
        </w:trPr>
        <w:tc>
          <w:tcPr>
            <w:tcW w:w="2028" w:type="dxa"/>
            <w:vMerge w:val="restart"/>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31A64319">
            <w:pPr>
              <w:widowControl/>
              <w:adjustRightInd w:val="0"/>
              <w:snapToGrid w:val="0"/>
              <w:jc w:val="center"/>
              <w:rPr>
                <w:rFonts w:eastAsia="仿宋_GB2312"/>
                <w:sz w:val="24"/>
                <w:szCs w:val="24"/>
              </w:rPr>
            </w:pPr>
            <w:r>
              <w:rPr>
                <w:rFonts w:eastAsia="仿宋_GB2312"/>
                <w:sz w:val="24"/>
                <w:szCs w:val="24"/>
              </w:rPr>
              <w:t>行业监管处一级主任科员及以下职位</w:t>
            </w:r>
          </w:p>
          <w:p w14:paraId="4B0B6215">
            <w:pPr>
              <w:widowControl/>
              <w:autoSpaceDN w:val="0"/>
              <w:adjustRightInd w:val="0"/>
              <w:snapToGrid w:val="0"/>
              <w:jc w:val="center"/>
              <w:rPr>
                <w:rFonts w:eastAsia="仿宋_GB2312"/>
                <w:sz w:val="24"/>
                <w:szCs w:val="24"/>
              </w:rPr>
            </w:pPr>
            <w:r>
              <w:rPr>
                <w:rFonts w:eastAsia="仿宋_GB2312"/>
                <w:sz w:val="24"/>
                <w:szCs w:val="24"/>
              </w:rPr>
              <w:t>（300110101002）</w:t>
            </w:r>
          </w:p>
        </w:tc>
        <w:tc>
          <w:tcPr>
            <w:tcW w:w="992"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510767C">
            <w:pPr>
              <w:autoSpaceDN w:val="0"/>
              <w:adjustRightInd w:val="0"/>
              <w:snapToGrid w:val="0"/>
              <w:jc w:val="center"/>
              <w:rPr>
                <w:rFonts w:eastAsia="仿宋_GB2312"/>
                <w:sz w:val="24"/>
                <w:szCs w:val="24"/>
              </w:rPr>
            </w:pPr>
            <w:r>
              <w:rPr>
                <w:rFonts w:eastAsia="仿宋_GB2312"/>
                <w:sz w:val="24"/>
                <w:szCs w:val="24"/>
              </w:rPr>
              <w:t>11</w:t>
            </w:r>
            <w:r>
              <w:rPr>
                <w:rFonts w:hint="eastAsia" w:eastAsia="仿宋_GB2312"/>
                <w:sz w:val="24"/>
                <w:szCs w:val="24"/>
              </w:rPr>
              <w:t>2.7</w:t>
            </w: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11133C1">
            <w:pPr>
              <w:widowControl/>
              <w:adjustRightInd w:val="0"/>
              <w:snapToGrid w:val="0"/>
              <w:jc w:val="center"/>
              <w:rPr>
                <w:rFonts w:eastAsia="仿宋_GB2312"/>
                <w:sz w:val="24"/>
                <w:szCs w:val="24"/>
              </w:rPr>
            </w:pPr>
            <w:r>
              <w:rPr>
                <w:rFonts w:eastAsia="仿宋_GB2312"/>
                <w:sz w:val="24"/>
                <w:szCs w:val="24"/>
              </w:rPr>
              <w:t>张伟楠</w:t>
            </w:r>
          </w:p>
        </w:tc>
        <w:tc>
          <w:tcPr>
            <w:tcW w:w="219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7ABBA5C">
            <w:pPr>
              <w:widowControl/>
              <w:adjustRightInd w:val="0"/>
              <w:snapToGrid w:val="0"/>
              <w:jc w:val="center"/>
              <w:rPr>
                <w:rFonts w:eastAsia="仿宋_GB2312"/>
                <w:sz w:val="24"/>
                <w:szCs w:val="24"/>
              </w:rPr>
            </w:pPr>
            <w:r>
              <w:rPr>
                <w:rFonts w:eastAsia="仿宋_GB2312"/>
                <w:sz w:val="24"/>
                <w:szCs w:val="24"/>
              </w:rPr>
              <w:t>161111020301522</w:t>
            </w:r>
          </w:p>
        </w:tc>
        <w:tc>
          <w:tcPr>
            <w:tcW w:w="1370"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53C684D">
            <w:pPr>
              <w:widowControl/>
              <w:autoSpaceDN w:val="0"/>
              <w:adjustRightInd w:val="0"/>
              <w:snapToGrid w:val="0"/>
              <w:jc w:val="center"/>
              <w:rPr>
                <w:rFonts w:eastAsia="仿宋_GB2312"/>
                <w:sz w:val="24"/>
                <w:szCs w:val="24"/>
              </w:rPr>
            </w:pPr>
            <w:r>
              <w:rPr>
                <w:rFonts w:eastAsia="仿宋_GB2312"/>
                <w:sz w:val="24"/>
                <w:szCs w:val="24"/>
              </w:rPr>
              <w:t>6月30日</w:t>
            </w:r>
          </w:p>
          <w:p w14:paraId="3607C1A4">
            <w:pPr>
              <w:widowControl/>
              <w:autoSpaceDN w:val="0"/>
              <w:adjustRightInd w:val="0"/>
              <w:snapToGrid w:val="0"/>
              <w:jc w:val="center"/>
              <w:rPr>
                <w:rFonts w:eastAsia="仿宋_GB2312"/>
                <w:sz w:val="24"/>
                <w:szCs w:val="24"/>
              </w:rPr>
            </w:pPr>
            <w:r>
              <w:rPr>
                <w:rFonts w:eastAsia="仿宋_GB2312"/>
                <w:sz w:val="24"/>
                <w:szCs w:val="24"/>
              </w:rPr>
              <w:t>上午</w:t>
            </w:r>
          </w:p>
        </w:tc>
        <w:tc>
          <w:tcPr>
            <w:tcW w:w="78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38F5B7BC">
            <w:pPr>
              <w:widowControl/>
              <w:autoSpaceDN w:val="0"/>
              <w:adjustRightInd w:val="0"/>
              <w:snapToGrid w:val="0"/>
              <w:jc w:val="center"/>
              <w:rPr>
                <w:rFonts w:eastAsia="仿宋_GB2312"/>
                <w:sz w:val="24"/>
                <w:szCs w:val="24"/>
              </w:rPr>
            </w:pPr>
          </w:p>
        </w:tc>
      </w:tr>
      <w:tr w14:paraId="08EBEB89">
        <w:tblPrEx>
          <w:tblCellMar>
            <w:top w:w="0" w:type="dxa"/>
            <w:left w:w="108" w:type="dxa"/>
            <w:bottom w:w="0" w:type="dxa"/>
            <w:right w:w="108" w:type="dxa"/>
          </w:tblCellMar>
        </w:tblPrEx>
        <w:trPr>
          <w:trHeight w:val="510" w:hRule="exact"/>
          <w:jc w:val="center"/>
        </w:trPr>
        <w:tc>
          <w:tcPr>
            <w:tcW w:w="2028"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200B0EF1">
            <w:pPr>
              <w:adjustRightInd w:val="0"/>
              <w:snapToGrid w:val="0"/>
              <w:jc w:val="center"/>
              <w:rPr>
                <w:rFonts w:eastAsia="仿宋_GB2312"/>
                <w:sz w:val="24"/>
                <w:szCs w:val="24"/>
              </w:rPr>
            </w:pPr>
          </w:p>
        </w:tc>
        <w:tc>
          <w:tcPr>
            <w:tcW w:w="992"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6028346">
            <w:pPr>
              <w:shd w:val="solid" w:color="FFFFFF" w:fill="auto"/>
              <w:autoSpaceDN w:val="0"/>
              <w:adjustRightInd w:val="0"/>
              <w:snapToGrid w:val="0"/>
              <w:jc w:val="center"/>
              <w:rPr>
                <w:rFonts w:eastAsia="仿宋_GB2312"/>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60EC772">
            <w:pPr>
              <w:widowControl/>
              <w:adjustRightInd w:val="0"/>
              <w:snapToGrid w:val="0"/>
              <w:jc w:val="center"/>
              <w:rPr>
                <w:rFonts w:eastAsia="仿宋_GB2312"/>
                <w:sz w:val="24"/>
                <w:szCs w:val="24"/>
              </w:rPr>
            </w:pPr>
            <w:r>
              <w:rPr>
                <w:rFonts w:eastAsia="仿宋_GB2312"/>
                <w:sz w:val="24"/>
                <w:szCs w:val="24"/>
              </w:rPr>
              <w:t>高凌霄</w:t>
            </w:r>
          </w:p>
        </w:tc>
        <w:tc>
          <w:tcPr>
            <w:tcW w:w="219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34149BF">
            <w:pPr>
              <w:widowControl/>
              <w:adjustRightInd w:val="0"/>
              <w:snapToGrid w:val="0"/>
              <w:jc w:val="center"/>
              <w:rPr>
                <w:rFonts w:eastAsia="仿宋_GB2312"/>
                <w:sz w:val="24"/>
                <w:szCs w:val="24"/>
              </w:rPr>
            </w:pPr>
            <w:r>
              <w:rPr>
                <w:rFonts w:eastAsia="仿宋_GB2312"/>
                <w:sz w:val="24"/>
                <w:szCs w:val="24"/>
              </w:rPr>
              <w:t>161112011101118</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A261D35">
            <w:pPr>
              <w:adjustRightInd w:val="0"/>
              <w:snapToGrid w:val="0"/>
              <w:jc w:val="center"/>
              <w:rPr>
                <w:rFonts w:eastAsia="仿宋_GB2312"/>
                <w:sz w:val="24"/>
                <w:szCs w:val="24"/>
              </w:rPr>
            </w:pPr>
          </w:p>
        </w:tc>
        <w:tc>
          <w:tcPr>
            <w:tcW w:w="78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23A925A5">
            <w:pPr>
              <w:widowControl/>
              <w:autoSpaceDN w:val="0"/>
              <w:adjustRightInd w:val="0"/>
              <w:snapToGrid w:val="0"/>
              <w:jc w:val="center"/>
              <w:rPr>
                <w:rFonts w:eastAsia="仿宋_GB2312"/>
                <w:sz w:val="24"/>
                <w:szCs w:val="24"/>
              </w:rPr>
            </w:pPr>
          </w:p>
        </w:tc>
      </w:tr>
      <w:tr w14:paraId="0DCD7866">
        <w:tblPrEx>
          <w:tblCellMar>
            <w:top w:w="0" w:type="dxa"/>
            <w:left w:w="108" w:type="dxa"/>
            <w:bottom w:w="0" w:type="dxa"/>
            <w:right w:w="108" w:type="dxa"/>
          </w:tblCellMar>
        </w:tblPrEx>
        <w:trPr>
          <w:trHeight w:val="510" w:hRule="exact"/>
          <w:jc w:val="center"/>
        </w:trPr>
        <w:tc>
          <w:tcPr>
            <w:tcW w:w="2028" w:type="dxa"/>
            <w:vMerge w:val="continue"/>
            <w:tcBorders>
              <w:top w:val="single" w:color="000000" w:sz="6"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693BF814">
            <w:pPr>
              <w:adjustRightInd w:val="0"/>
              <w:snapToGrid w:val="0"/>
              <w:jc w:val="center"/>
              <w:rPr>
                <w:rFonts w:eastAsia="仿宋_GB2312"/>
                <w:sz w:val="24"/>
                <w:szCs w:val="24"/>
              </w:rPr>
            </w:pPr>
          </w:p>
        </w:tc>
        <w:tc>
          <w:tcPr>
            <w:tcW w:w="992"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795A0B4">
            <w:pPr>
              <w:shd w:val="solid" w:color="FFFFFF" w:fill="auto"/>
              <w:autoSpaceDN w:val="0"/>
              <w:adjustRightInd w:val="0"/>
              <w:snapToGrid w:val="0"/>
              <w:jc w:val="center"/>
              <w:rPr>
                <w:rFonts w:eastAsia="仿宋_GB2312"/>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D4F51F2">
            <w:pPr>
              <w:widowControl/>
              <w:adjustRightInd w:val="0"/>
              <w:snapToGrid w:val="0"/>
              <w:jc w:val="center"/>
              <w:rPr>
                <w:rFonts w:eastAsia="仿宋_GB2312"/>
                <w:sz w:val="24"/>
                <w:szCs w:val="24"/>
              </w:rPr>
            </w:pPr>
            <w:r>
              <w:rPr>
                <w:rFonts w:eastAsia="仿宋_GB2312"/>
                <w:sz w:val="24"/>
                <w:szCs w:val="24"/>
              </w:rPr>
              <w:t>何萧</w:t>
            </w:r>
          </w:p>
        </w:tc>
        <w:tc>
          <w:tcPr>
            <w:tcW w:w="219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E9F3B9D">
            <w:pPr>
              <w:widowControl/>
              <w:adjustRightInd w:val="0"/>
              <w:snapToGrid w:val="0"/>
              <w:jc w:val="center"/>
              <w:rPr>
                <w:rFonts w:eastAsia="仿宋_GB2312"/>
                <w:sz w:val="24"/>
                <w:szCs w:val="24"/>
              </w:rPr>
            </w:pPr>
            <w:r>
              <w:rPr>
                <w:rFonts w:eastAsia="仿宋_GB2312"/>
                <w:sz w:val="24"/>
                <w:szCs w:val="24"/>
              </w:rPr>
              <w:t>161131012902119</w:t>
            </w:r>
          </w:p>
        </w:tc>
        <w:tc>
          <w:tcPr>
            <w:tcW w:w="1370" w:type="dxa"/>
            <w:vMerge w:val="continue"/>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CD1C02D">
            <w:pPr>
              <w:adjustRightInd w:val="0"/>
              <w:snapToGrid w:val="0"/>
              <w:jc w:val="center"/>
              <w:rPr>
                <w:rFonts w:eastAsia="仿宋_GB2312"/>
                <w:sz w:val="24"/>
                <w:szCs w:val="24"/>
              </w:rPr>
            </w:pPr>
          </w:p>
        </w:tc>
        <w:tc>
          <w:tcPr>
            <w:tcW w:w="78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198B28EB">
            <w:pPr>
              <w:widowControl/>
              <w:autoSpaceDN w:val="0"/>
              <w:adjustRightInd w:val="0"/>
              <w:snapToGrid w:val="0"/>
              <w:jc w:val="center"/>
              <w:rPr>
                <w:rFonts w:eastAsia="仿宋_GB2312"/>
                <w:sz w:val="24"/>
                <w:szCs w:val="24"/>
              </w:rPr>
            </w:pPr>
          </w:p>
        </w:tc>
      </w:tr>
      <w:tr w14:paraId="72288DAC">
        <w:tblPrEx>
          <w:tblCellMar>
            <w:top w:w="0" w:type="dxa"/>
            <w:left w:w="108" w:type="dxa"/>
            <w:bottom w:w="0" w:type="dxa"/>
            <w:right w:w="108" w:type="dxa"/>
          </w:tblCellMar>
        </w:tblPrEx>
        <w:trPr>
          <w:trHeight w:val="510" w:hRule="exact"/>
          <w:jc w:val="center"/>
        </w:trPr>
        <w:tc>
          <w:tcPr>
            <w:tcW w:w="2028"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14:paraId="36D2D545">
            <w:pPr>
              <w:adjustRightInd w:val="0"/>
              <w:snapToGrid w:val="0"/>
              <w:jc w:val="center"/>
              <w:rPr>
                <w:rFonts w:eastAsia="仿宋_GB2312"/>
                <w:sz w:val="24"/>
                <w:szCs w:val="24"/>
              </w:rPr>
            </w:pPr>
          </w:p>
        </w:tc>
        <w:tc>
          <w:tcPr>
            <w:tcW w:w="992"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1A257118">
            <w:pPr>
              <w:shd w:val="solid" w:color="FFFFFF" w:fill="auto"/>
              <w:autoSpaceDN w:val="0"/>
              <w:adjustRightInd w:val="0"/>
              <w:snapToGrid w:val="0"/>
              <w:jc w:val="center"/>
              <w:rPr>
                <w:rFonts w:eastAsia="仿宋_GB2312"/>
                <w:sz w:val="24"/>
                <w:szCs w:val="24"/>
              </w:rPr>
            </w:pPr>
          </w:p>
        </w:tc>
        <w:tc>
          <w:tcPr>
            <w:tcW w:w="1276"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54071F5">
            <w:pPr>
              <w:widowControl/>
              <w:autoSpaceDN w:val="0"/>
              <w:adjustRightInd w:val="0"/>
              <w:snapToGrid w:val="0"/>
              <w:jc w:val="center"/>
              <w:rPr>
                <w:rFonts w:eastAsia="仿宋_GB2312"/>
                <w:sz w:val="24"/>
                <w:szCs w:val="24"/>
              </w:rPr>
            </w:pPr>
            <w:r>
              <w:rPr>
                <w:rFonts w:eastAsia="仿宋_GB2312"/>
                <w:sz w:val="24"/>
                <w:szCs w:val="24"/>
              </w:rPr>
              <w:t>徐调能</w:t>
            </w:r>
          </w:p>
        </w:tc>
        <w:tc>
          <w:tcPr>
            <w:tcW w:w="219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BCBBBC8">
            <w:pPr>
              <w:widowControl/>
              <w:autoSpaceDN w:val="0"/>
              <w:adjustRightInd w:val="0"/>
              <w:snapToGrid w:val="0"/>
              <w:jc w:val="center"/>
              <w:rPr>
                <w:rFonts w:eastAsia="仿宋_GB2312"/>
                <w:sz w:val="24"/>
                <w:szCs w:val="24"/>
              </w:rPr>
            </w:pPr>
            <w:r>
              <w:rPr>
                <w:rFonts w:eastAsia="仿宋_GB2312"/>
                <w:sz w:val="24"/>
                <w:szCs w:val="24"/>
              </w:rPr>
              <w:t>161136070401405</w:t>
            </w:r>
          </w:p>
        </w:tc>
        <w:tc>
          <w:tcPr>
            <w:tcW w:w="1370"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19CF9DF8">
            <w:pPr>
              <w:adjustRightInd w:val="0"/>
              <w:snapToGrid w:val="0"/>
              <w:jc w:val="center"/>
              <w:rPr>
                <w:rFonts w:eastAsia="仿宋_GB2312"/>
                <w:sz w:val="24"/>
                <w:szCs w:val="24"/>
              </w:rPr>
            </w:pPr>
          </w:p>
        </w:tc>
        <w:tc>
          <w:tcPr>
            <w:tcW w:w="785" w:type="dxa"/>
            <w:tcBorders>
              <w:top w:val="single" w:color="000000" w:sz="6" w:space="0"/>
              <w:left w:val="single" w:color="000000" w:sz="6" w:space="0"/>
              <w:bottom w:val="single" w:color="000000" w:sz="6" w:space="0"/>
              <w:right w:val="single" w:color="000000" w:sz="4" w:space="0"/>
            </w:tcBorders>
            <w:tcMar>
              <w:top w:w="0" w:type="dxa"/>
              <w:left w:w="108" w:type="dxa"/>
              <w:bottom w:w="0" w:type="dxa"/>
              <w:right w:w="108" w:type="dxa"/>
            </w:tcMar>
            <w:vAlign w:val="center"/>
          </w:tcPr>
          <w:p w14:paraId="7DE742D2">
            <w:pPr>
              <w:widowControl/>
              <w:autoSpaceDN w:val="0"/>
              <w:adjustRightInd w:val="0"/>
              <w:snapToGrid w:val="0"/>
              <w:jc w:val="center"/>
              <w:rPr>
                <w:rFonts w:eastAsia="仿宋_GB2312"/>
                <w:sz w:val="24"/>
                <w:szCs w:val="24"/>
              </w:rPr>
            </w:pPr>
            <w:r>
              <w:rPr>
                <w:rFonts w:eastAsia="仿宋_GB2312"/>
                <w:sz w:val="24"/>
                <w:szCs w:val="24"/>
              </w:rPr>
              <w:t>递补</w:t>
            </w:r>
          </w:p>
        </w:tc>
      </w:tr>
    </w:tbl>
    <w:p w14:paraId="0BFFA659">
      <w:pPr>
        <w:shd w:val="solid" w:color="FFFFFF" w:fill="auto"/>
        <w:autoSpaceDN w:val="0"/>
        <w:spacing w:line="560" w:lineRule="exact"/>
        <w:ind w:firstLine="643"/>
        <w:rPr>
          <w:rFonts w:eastAsia="黑体"/>
          <w:sz w:val="32"/>
          <w:szCs w:val="32"/>
          <w:shd w:val="clear" w:color="auto" w:fill="FFFFFF"/>
        </w:rPr>
      </w:pPr>
      <w:r>
        <w:rPr>
          <w:rFonts w:eastAsia="黑体"/>
          <w:sz w:val="32"/>
          <w:szCs w:val="32"/>
          <w:shd w:val="clear" w:color="auto" w:fill="FFFFFF"/>
        </w:rPr>
        <w:t>二、面试确认</w:t>
      </w:r>
    </w:p>
    <w:p w14:paraId="0AB30348">
      <w:pPr>
        <w:shd w:val="solid" w:color="FFFFFF" w:fill="auto"/>
        <w:autoSpaceDN w:val="0"/>
        <w:spacing w:line="560" w:lineRule="exact"/>
        <w:ind w:firstLine="640"/>
        <w:rPr>
          <w:rFonts w:eastAsia="仿宋_GB2312"/>
          <w:sz w:val="32"/>
          <w:szCs w:val="32"/>
          <w:shd w:val="clear" w:color="auto" w:fill="FFFFFF"/>
        </w:rPr>
      </w:pPr>
      <w:r>
        <w:rPr>
          <w:rFonts w:eastAsia="仿宋_GB2312"/>
          <w:sz w:val="32"/>
          <w:szCs w:val="32"/>
          <w:shd w:val="clear" w:color="auto" w:fill="FFFFFF"/>
        </w:rPr>
        <w:t xml:space="preserve">请进入面试的考生于2020年6月17日17时前确认是否参加面试，确认方式为电子邮件（或传真等）。要求如下：    </w:t>
      </w:r>
    </w:p>
    <w:p w14:paraId="7659CA73">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shd w:val="clear" w:color="auto" w:fill="FFFFFF"/>
        </w:rPr>
        <w:t>1.</w:t>
      </w:r>
      <w:r>
        <w:rPr>
          <w:rFonts w:eastAsia="仿宋_GB2312"/>
          <w:color w:val="000000"/>
          <w:sz w:val="32"/>
          <w:szCs w:val="32"/>
          <w:shd w:val="clear" w:color="auto" w:fill="FFFFFF"/>
        </w:rPr>
        <w:t>发送电子邮件至</w:t>
      </w:r>
      <w:r>
        <w:rPr>
          <w:rFonts w:eastAsia="仿宋_GB2312"/>
          <w:sz w:val="32"/>
          <w:szCs w:val="32"/>
        </w:rPr>
        <w:t>zhhbj@nea.gov.cn</w:t>
      </w:r>
      <w:r>
        <w:rPr>
          <w:rFonts w:eastAsia="仿宋_GB2312"/>
          <w:sz w:val="32"/>
          <w:szCs w:val="32"/>
          <w:shd w:val="clear" w:color="auto" w:fill="FFFFFF"/>
        </w:rPr>
        <w:t>（或传真至</w:t>
      </w:r>
      <w:r>
        <w:rPr>
          <w:rFonts w:eastAsia="仿宋_GB2312"/>
          <w:sz w:val="32"/>
          <w:szCs w:val="32"/>
        </w:rPr>
        <w:t>010-51968564</w:t>
      </w:r>
      <w:r>
        <w:rPr>
          <w:rFonts w:eastAsia="仿宋_GB2312"/>
          <w:color w:val="000000"/>
          <w:sz w:val="32"/>
          <w:szCs w:val="32"/>
          <w:shd w:val="clear" w:color="auto" w:fill="FFFFFF"/>
        </w:rPr>
        <w:t>）</w:t>
      </w:r>
      <w:r>
        <w:rPr>
          <w:rFonts w:eastAsia="仿宋_GB2312"/>
          <w:sz w:val="32"/>
          <w:szCs w:val="32"/>
          <w:shd w:val="clear" w:color="auto" w:fill="FFFFFF"/>
        </w:rPr>
        <w:t>。</w:t>
      </w:r>
    </w:p>
    <w:p w14:paraId="581BAE7F">
      <w:pPr>
        <w:shd w:val="solid" w:color="FFFFFF" w:fill="auto"/>
        <w:autoSpaceDN w:val="0"/>
        <w:spacing w:line="540" w:lineRule="exact"/>
        <w:ind w:firstLine="640"/>
        <w:rPr>
          <w:rFonts w:eastAsia="仿宋_GB2312"/>
          <w:sz w:val="32"/>
          <w:shd w:val="clear" w:color="auto" w:fill="FFFFFF"/>
        </w:rPr>
      </w:pPr>
      <w:r>
        <w:rPr>
          <w:rFonts w:eastAsia="仿宋_GB2312"/>
          <w:sz w:val="32"/>
          <w:szCs w:val="32"/>
          <w:shd w:val="clear" w:color="auto" w:fill="FFFFFF"/>
        </w:rPr>
        <w:t>2.</w:t>
      </w:r>
      <w:r>
        <w:rPr>
          <w:rFonts w:eastAsia="仿宋_GB2312"/>
          <w:color w:val="000000"/>
          <w:sz w:val="32"/>
          <w:szCs w:val="32"/>
          <w:shd w:val="clear" w:color="auto" w:fill="FFFFFF"/>
        </w:rPr>
        <w:t>电子</w:t>
      </w:r>
      <w:r>
        <w:rPr>
          <w:rFonts w:eastAsia="仿宋_GB2312"/>
          <w:sz w:val="32"/>
          <w:szCs w:val="32"/>
          <w:shd w:val="clear" w:color="auto" w:fill="FFFFFF"/>
        </w:rPr>
        <w:t>邮件</w:t>
      </w:r>
      <w:r>
        <w:rPr>
          <w:rFonts w:eastAsia="仿宋_GB2312"/>
          <w:sz w:val="32"/>
          <w:shd w:val="clear" w:color="auto" w:fill="FFFFFF"/>
        </w:rPr>
        <w:t>和</w:t>
      </w:r>
      <w:r>
        <w:rPr>
          <w:rFonts w:eastAsia="仿宋_GB2312"/>
          <w:sz w:val="32"/>
          <w:szCs w:val="32"/>
          <w:shd w:val="clear" w:color="auto" w:fill="FFFFFF"/>
        </w:rPr>
        <w:t>传真标题统一写成“XXX确认参加XXX（单位）XX职位面试”，</w:t>
      </w:r>
      <w:r>
        <w:rPr>
          <w:rFonts w:hint="eastAsia" w:eastAsia="仿宋_GB2312"/>
          <w:sz w:val="32"/>
          <w:szCs w:val="32"/>
          <w:shd w:val="clear" w:color="auto" w:fill="FFFFFF"/>
        </w:rPr>
        <w:t>（详</w:t>
      </w:r>
      <w:r>
        <w:rPr>
          <w:rFonts w:eastAsia="仿宋_GB2312"/>
          <w:sz w:val="32"/>
          <w:shd w:val="clear" w:color="auto" w:fill="FFFFFF"/>
        </w:rPr>
        <w:t>见附件1</w:t>
      </w:r>
      <w:r>
        <w:rPr>
          <w:rFonts w:hint="eastAsia" w:eastAsia="仿宋_GB2312"/>
          <w:sz w:val="32"/>
          <w:szCs w:val="32"/>
          <w:shd w:val="clear" w:color="auto" w:fill="FFFFFF"/>
        </w:rPr>
        <w:t>）</w:t>
      </w:r>
      <w:r>
        <w:rPr>
          <w:rFonts w:eastAsia="仿宋_GB2312"/>
          <w:sz w:val="32"/>
          <w:shd w:val="clear" w:color="auto" w:fill="FFFFFF"/>
        </w:rPr>
        <w:t>。如网上报名时填报的通讯地址、联系方式等信息发生变化，请在电子邮件和传真中注明。</w:t>
      </w:r>
    </w:p>
    <w:p w14:paraId="44F7B768">
      <w:pPr>
        <w:adjustRightInd w:val="0"/>
        <w:snapToGrid w:val="0"/>
        <w:spacing w:line="580" w:lineRule="exact"/>
        <w:ind w:firstLine="640" w:firstLineChars="200"/>
        <w:rPr>
          <w:rFonts w:eastAsia="仿宋_GB2312"/>
          <w:sz w:val="32"/>
          <w:szCs w:val="32"/>
        </w:rPr>
      </w:pPr>
      <w:r>
        <w:rPr>
          <w:rFonts w:eastAsia="仿宋_GB2312"/>
          <w:sz w:val="32"/>
          <w:shd w:val="clear" w:color="auto" w:fill="FFFFFF"/>
        </w:rPr>
        <w:t>3.</w:t>
      </w:r>
      <w:r>
        <w:rPr>
          <w:rFonts w:eastAsia="仿宋_GB2312"/>
          <w:sz w:val="32"/>
          <w:szCs w:val="32"/>
        </w:rPr>
        <w:t xml:space="preserve"> 电子邮件提交</w:t>
      </w:r>
      <w:r>
        <w:rPr>
          <w:rFonts w:hint="eastAsia" w:eastAsia="仿宋_GB2312"/>
          <w:sz w:val="32"/>
          <w:szCs w:val="32"/>
        </w:rPr>
        <w:t>考试</w:t>
      </w:r>
      <w:r>
        <w:rPr>
          <w:rFonts w:eastAsia="仿宋_GB2312"/>
          <w:sz w:val="32"/>
          <w:szCs w:val="32"/>
        </w:rPr>
        <w:t>报名登记表（贴好电子版照片，如实、详细填写个人学习、工作经历，时间必须连续，并注明各学习阶段是否在职学习，取得何种学历和学位）。</w:t>
      </w:r>
    </w:p>
    <w:p w14:paraId="0F6A5639">
      <w:pPr>
        <w:shd w:val="solid" w:color="FFFFFF" w:fill="auto"/>
        <w:autoSpaceDN w:val="0"/>
        <w:spacing w:line="540" w:lineRule="exact"/>
        <w:ind w:firstLine="640"/>
        <w:rPr>
          <w:rFonts w:eastAsia="仿宋_GB2312"/>
          <w:sz w:val="32"/>
          <w:shd w:val="clear" w:color="auto" w:fill="FFFFFF"/>
        </w:rPr>
      </w:pPr>
      <w:r>
        <w:rPr>
          <w:rFonts w:hint="eastAsia" w:eastAsia="仿宋_GB2312"/>
          <w:b/>
          <w:sz w:val="32"/>
          <w:shd w:val="clear" w:color="auto" w:fill="FFFFFF"/>
        </w:rPr>
        <w:t xml:space="preserve">4. </w:t>
      </w:r>
      <w:r>
        <w:rPr>
          <w:rFonts w:eastAsia="仿宋_GB2312"/>
          <w:b/>
          <w:sz w:val="32"/>
          <w:shd w:val="clear" w:color="auto" w:fill="FFFFFF"/>
        </w:rPr>
        <w:t>逾期未确认的，视为自动放弃面试资格，</w:t>
      </w:r>
      <w:r>
        <w:rPr>
          <w:rFonts w:eastAsia="仿宋_GB2312"/>
          <w:b/>
          <w:bCs/>
          <w:sz w:val="32"/>
          <w:szCs w:val="32"/>
          <w:shd w:val="clear" w:color="auto" w:fill="FFFFFF"/>
        </w:rPr>
        <w:t>不再进入面试程序。</w:t>
      </w:r>
    </w:p>
    <w:p w14:paraId="1DA54BCB">
      <w:pPr>
        <w:shd w:val="solid" w:color="FFFFFF" w:fill="auto"/>
        <w:autoSpaceDN w:val="0"/>
        <w:spacing w:line="540" w:lineRule="exact"/>
        <w:ind w:firstLine="643"/>
        <w:rPr>
          <w:rFonts w:eastAsia="仿宋_GB2312"/>
          <w:b/>
          <w:bCs/>
          <w:sz w:val="32"/>
          <w:shd w:val="clear" w:color="auto" w:fill="FFFFFF"/>
        </w:rPr>
      </w:pPr>
      <w:r>
        <w:rPr>
          <w:rFonts w:eastAsia="黑体"/>
          <w:sz w:val="32"/>
          <w:shd w:val="clear" w:color="auto" w:fill="FFFFFF"/>
        </w:rPr>
        <w:t>三、放弃面试的处理</w:t>
      </w:r>
    </w:p>
    <w:p w14:paraId="7A05F972">
      <w:pPr>
        <w:shd w:val="solid" w:color="FFFFFF" w:fill="auto"/>
        <w:autoSpaceDN w:val="0"/>
        <w:spacing w:line="540" w:lineRule="exact"/>
        <w:ind w:firstLine="643"/>
        <w:rPr>
          <w:rFonts w:eastAsia="仿宋_GB2312"/>
          <w:b/>
          <w:bCs/>
          <w:sz w:val="32"/>
          <w:shd w:val="clear" w:color="auto" w:fill="FFFFFF"/>
        </w:rPr>
      </w:pPr>
      <w:r>
        <w:rPr>
          <w:rFonts w:eastAsia="仿宋_GB2312"/>
          <w:sz w:val="32"/>
          <w:shd w:val="clear" w:color="auto" w:fill="FFFFFF"/>
        </w:rPr>
        <w:t>放弃面试的考生请填写《放弃面试资格声明》</w:t>
      </w:r>
      <w:r>
        <w:rPr>
          <w:rFonts w:eastAsia="仿宋_GB2312"/>
          <w:bCs/>
          <w:sz w:val="32"/>
          <w:shd w:val="clear" w:color="auto" w:fill="FFFFFF"/>
        </w:rPr>
        <w:t>（详见附件2），</w:t>
      </w:r>
      <w:r>
        <w:rPr>
          <w:rFonts w:eastAsia="仿宋_GB2312"/>
          <w:sz w:val="32"/>
          <w:shd w:val="clear" w:color="auto" w:fill="FFFFFF"/>
        </w:rPr>
        <w:t>经本人签名，于6月17日17时前</w:t>
      </w:r>
      <w:r>
        <w:rPr>
          <w:rFonts w:eastAsia="仿宋_GB2312"/>
          <w:color w:val="000000"/>
          <w:sz w:val="32"/>
          <w:shd w:val="clear" w:color="auto" w:fill="FFFFFF"/>
        </w:rPr>
        <w:t>传真至</w:t>
      </w:r>
      <w:r>
        <w:rPr>
          <w:rFonts w:eastAsia="仿宋_GB2312"/>
          <w:sz w:val="32"/>
          <w:szCs w:val="32"/>
        </w:rPr>
        <w:t>010-51968564</w:t>
      </w:r>
      <w:r>
        <w:rPr>
          <w:rFonts w:eastAsia="仿宋_GB2312"/>
          <w:color w:val="000000"/>
          <w:sz w:val="32"/>
          <w:shd w:val="clear" w:color="auto" w:fill="FFFFFF"/>
        </w:rPr>
        <w:t>或发送扫描件至</w:t>
      </w:r>
      <w:r>
        <w:rPr>
          <w:rFonts w:eastAsia="仿宋_GB2312"/>
          <w:sz w:val="32"/>
          <w:shd w:val="clear" w:color="auto" w:fill="FFFFFF"/>
        </w:rPr>
        <w:t>zhhbj@nea.gov.cn</w:t>
      </w:r>
      <w:r>
        <w:rPr>
          <w:rFonts w:eastAsia="仿宋_GB2312"/>
          <w:color w:val="000000"/>
          <w:sz w:val="32"/>
          <w:shd w:val="clear" w:color="auto" w:fill="FFFFFF"/>
        </w:rPr>
        <w:t>。</w:t>
      </w:r>
      <w:r>
        <w:rPr>
          <w:rFonts w:eastAsia="仿宋_GB2312"/>
          <w:b/>
          <w:bCs/>
          <w:sz w:val="32"/>
          <w:shd w:val="clear" w:color="auto" w:fill="FFFFFF"/>
        </w:rPr>
        <w:t>未在规定时间内填报放弃声明，又因个人原因不参加面试的，视情节轻重记入诚信档案。</w:t>
      </w:r>
    </w:p>
    <w:p w14:paraId="618A10FA">
      <w:pPr>
        <w:shd w:val="solid" w:color="FFFFFF" w:fill="auto"/>
        <w:autoSpaceDN w:val="0"/>
        <w:spacing w:line="540" w:lineRule="exact"/>
        <w:ind w:firstLine="640"/>
        <w:rPr>
          <w:rFonts w:eastAsia="黑体"/>
          <w:sz w:val="32"/>
          <w:shd w:val="clear" w:color="auto" w:fill="FFFFFF"/>
        </w:rPr>
      </w:pPr>
      <w:r>
        <w:rPr>
          <w:rFonts w:eastAsia="黑体"/>
          <w:sz w:val="32"/>
          <w:shd w:val="clear" w:color="auto" w:fill="FFFFFF"/>
        </w:rPr>
        <w:t>四、资格复审</w:t>
      </w:r>
    </w:p>
    <w:p w14:paraId="68485E6A">
      <w:pPr>
        <w:adjustRightInd w:val="0"/>
        <w:snapToGrid w:val="0"/>
        <w:spacing w:line="580" w:lineRule="exact"/>
        <w:ind w:firstLine="640" w:firstLineChars="200"/>
        <w:rPr>
          <w:rFonts w:eastAsia="仿宋_GB2312"/>
          <w:sz w:val="32"/>
          <w:szCs w:val="32"/>
        </w:rPr>
      </w:pPr>
      <w:r>
        <w:rPr>
          <w:rFonts w:eastAsia="仿宋_GB2312"/>
          <w:sz w:val="32"/>
          <w:szCs w:val="32"/>
        </w:rPr>
        <w:t>时间：2020年6月29日，上午8:30</w:t>
      </w:r>
    </w:p>
    <w:p w14:paraId="1FD537FC">
      <w:pPr>
        <w:spacing w:line="540" w:lineRule="exact"/>
        <w:ind w:firstLine="640" w:firstLineChars="200"/>
        <w:rPr>
          <w:rFonts w:eastAsia="仿宋_GB2312"/>
          <w:sz w:val="32"/>
          <w:szCs w:val="32"/>
        </w:rPr>
      </w:pPr>
      <w:r>
        <w:rPr>
          <w:rFonts w:eastAsia="仿宋_GB2312"/>
          <w:sz w:val="32"/>
          <w:szCs w:val="32"/>
        </w:rPr>
        <w:t>地点：国家能源局华北监管局（北京市丰台区南四环西路188号五区32号楼8层）。</w:t>
      </w:r>
    </w:p>
    <w:p w14:paraId="6A459707">
      <w:pPr>
        <w:adjustRightInd w:val="0"/>
        <w:snapToGrid w:val="0"/>
        <w:spacing w:line="580" w:lineRule="exact"/>
        <w:ind w:firstLine="640" w:firstLineChars="200"/>
        <w:rPr>
          <w:rFonts w:eastAsia="仿宋_GB2312"/>
          <w:sz w:val="32"/>
          <w:szCs w:val="32"/>
        </w:rPr>
      </w:pPr>
      <w:r>
        <w:rPr>
          <w:rFonts w:eastAsia="仿宋_GB2312"/>
          <w:sz w:val="32"/>
          <w:szCs w:val="32"/>
        </w:rPr>
        <w:t>现场资格复审材料：</w:t>
      </w:r>
    </w:p>
    <w:p w14:paraId="4C3226D4">
      <w:pPr>
        <w:spacing w:line="540" w:lineRule="exact"/>
        <w:ind w:firstLine="640" w:firstLineChars="200"/>
        <w:rPr>
          <w:rFonts w:eastAsia="仿宋_GB2312"/>
          <w:sz w:val="32"/>
          <w:szCs w:val="32"/>
        </w:rPr>
      </w:pPr>
      <w:r>
        <w:rPr>
          <w:rFonts w:eastAsia="仿宋_GB2312"/>
          <w:sz w:val="32"/>
          <w:szCs w:val="32"/>
        </w:rPr>
        <w:t>1.本人身份证、学生证或工作证原件及复印件。</w:t>
      </w:r>
    </w:p>
    <w:p w14:paraId="74460855">
      <w:pPr>
        <w:spacing w:line="540" w:lineRule="exact"/>
        <w:ind w:firstLine="640" w:firstLineChars="200"/>
        <w:rPr>
          <w:rFonts w:eastAsia="仿宋_GB2312"/>
          <w:sz w:val="32"/>
          <w:szCs w:val="32"/>
        </w:rPr>
      </w:pPr>
      <w:r>
        <w:rPr>
          <w:rFonts w:eastAsia="仿宋_GB2312"/>
          <w:sz w:val="32"/>
          <w:szCs w:val="32"/>
        </w:rPr>
        <w:t>2.公共科目笔试准考证原件及复印件。</w:t>
      </w:r>
    </w:p>
    <w:p w14:paraId="4BA266FC">
      <w:pPr>
        <w:spacing w:line="540" w:lineRule="exact"/>
        <w:ind w:firstLine="640" w:firstLineChars="200"/>
        <w:rPr>
          <w:rFonts w:eastAsia="仿宋_GB2312"/>
          <w:sz w:val="32"/>
          <w:szCs w:val="32"/>
        </w:rPr>
      </w:pPr>
      <w:r>
        <w:rPr>
          <w:rFonts w:eastAsia="仿宋_GB2312"/>
          <w:sz w:val="32"/>
          <w:szCs w:val="32"/>
        </w:rPr>
        <w:t>3.考试报名登记表（贴好照片，如实、详细填写个人学习、工作经历，时间必须连续，并注明各学习阶段是否在职学习，取得何种学历和学位）。</w:t>
      </w:r>
    </w:p>
    <w:p w14:paraId="38F10967">
      <w:pPr>
        <w:spacing w:line="540" w:lineRule="exact"/>
        <w:ind w:firstLine="640" w:firstLineChars="200"/>
        <w:rPr>
          <w:rFonts w:eastAsia="仿宋_GB2312"/>
          <w:sz w:val="32"/>
          <w:szCs w:val="32"/>
        </w:rPr>
      </w:pPr>
      <w:r>
        <w:rPr>
          <w:rFonts w:eastAsia="仿宋_GB2312"/>
          <w:sz w:val="32"/>
          <w:szCs w:val="32"/>
        </w:rPr>
        <w:t>4.本（专）科、研究生各阶段学历、学位证书原件及复印件，所报职位要求的外语等级证书、职业资格证书原件及复印件等材料。</w:t>
      </w:r>
    </w:p>
    <w:p w14:paraId="204BACE2">
      <w:pPr>
        <w:adjustRightInd w:val="0"/>
        <w:snapToGrid w:val="0"/>
        <w:spacing w:line="580" w:lineRule="exact"/>
        <w:ind w:firstLine="640" w:firstLineChars="200"/>
        <w:rPr>
          <w:rFonts w:eastAsia="仿宋_GB2312"/>
          <w:sz w:val="32"/>
          <w:szCs w:val="32"/>
        </w:rPr>
      </w:pPr>
      <w:r>
        <w:rPr>
          <w:rFonts w:eastAsia="仿宋_GB2312"/>
          <w:sz w:val="32"/>
          <w:szCs w:val="32"/>
        </w:rPr>
        <w:t>5.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待业人员提供原工作单位人事部门出具的基层工作经历等相关材料。</w:t>
      </w:r>
    </w:p>
    <w:p w14:paraId="61922850">
      <w:pPr>
        <w:spacing w:line="540" w:lineRule="exact"/>
        <w:ind w:firstLine="640" w:firstLineChars="200"/>
        <w:rPr>
          <w:rFonts w:eastAsia="仿宋_GB2312"/>
          <w:sz w:val="32"/>
          <w:szCs w:val="32"/>
        </w:rPr>
      </w:pPr>
      <w:r>
        <w:rPr>
          <w:rFonts w:eastAsia="仿宋_GB2312"/>
          <w:sz w:val="32"/>
          <w:szCs w:val="32"/>
        </w:rPr>
        <w:t>6.除上述材料外，考生需按照身份类别，提供以下材料：</w:t>
      </w:r>
    </w:p>
    <w:p w14:paraId="4390A9EE">
      <w:pPr>
        <w:spacing w:line="540"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提供所在学校加盖公章的报名推荐表（须注明培养方式）原件及复印件。</w:t>
      </w:r>
    </w:p>
    <w:p w14:paraId="7DB3F5EF">
      <w:pPr>
        <w:spacing w:line="540" w:lineRule="exact"/>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提供所在单位盖章的报名推荐表原件及复印件。</w:t>
      </w:r>
    </w:p>
    <w:p w14:paraId="02733E84">
      <w:pPr>
        <w:spacing w:line="540"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提供教育部留学服务中心认证的国外学历学位认证书原件及复印件。</w:t>
      </w:r>
    </w:p>
    <w:p w14:paraId="2BCDB3C3">
      <w:pPr>
        <w:spacing w:line="540" w:lineRule="exact"/>
        <w:ind w:firstLine="643" w:firstLineChars="200"/>
        <w:rPr>
          <w:rFonts w:eastAsia="仿宋_GB2312"/>
          <w:sz w:val="32"/>
          <w:szCs w:val="32"/>
        </w:rPr>
      </w:pPr>
      <w:r>
        <w:rPr>
          <w:rFonts w:eastAsia="仿宋_GB2312"/>
          <w:b/>
          <w:bCs/>
          <w:sz w:val="32"/>
          <w:szCs w:val="32"/>
        </w:rPr>
        <w:t>待业人员</w:t>
      </w:r>
      <w:r>
        <w:rPr>
          <w:rFonts w:eastAsia="仿宋_GB2312"/>
          <w:sz w:val="32"/>
          <w:szCs w:val="32"/>
        </w:rPr>
        <w:t>提供所在街道或存档人才中心出具的待业情况说明复印件（详见附件3），需注明考生政治面貌和出具</w:t>
      </w:r>
      <w:r>
        <w:rPr>
          <w:rFonts w:hint="eastAsia" w:eastAsia="仿宋_GB2312"/>
          <w:sz w:val="32"/>
          <w:szCs w:val="32"/>
        </w:rPr>
        <w:t>说</w:t>
      </w:r>
      <w:r>
        <w:rPr>
          <w:rFonts w:eastAsia="仿宋_GB2312"/>
          <w:sz w:val="32"/>
          <w:szCs w:val="32"/>
        </w:rPr>
        <w:t>明单位联系人和办公电话。</w:t>
      </w:r>
    </w:p>
    <w:p w14:paraId="77A20835">
      <w:pPr>
        <w:spacing w:line="360" w:lineRule="auto"/>
        <w:ind w:firstLine="643" w:firstLineChars="200"/>
        <w:rPr>
          <w:rFonts w:eastAsia="仿宋_GB2312"/>
          <w:sz w:val="32"/>
          <w:szCs w:val="32"/>
        </w:rPr>
      </w:pPr>
      <w:r>
        <w:rPr>
          <w:rFonts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”项目人员</w:t>
      </w:r>
      <w:r>
        <w:rPr>
          <w:rFonts w:eastAsia="仿宋_GB2312"/>
          <w:sz w:val="32"/>
          <w:szCs w:val="32"/>
        </w:rPr>
        <w:t>提供由县级及以上组织人事部门出具的服务期满、考核合格的材料复印件；</w:t>
      </w:r>
      <w:r>
        <w:rPr>
          <w:rFonts w:eastAsia="仿宋_GB2312"/>
          <w:b/>
          <w:sz w:val="32"/>
          <w:szCs w:val="32"/>
        </w:rPr>
        <w:t>“农村义务教育阶段学校教师特设岗位计划”项目人员</w:t>
      </w:r>
      <w:r>
        <w:rPr>
          <w:rFonts w:eastAsia="仿宋_GB2312"/>
          <w:sz w:val="32"/>
          <w:szCs w:val="32"/>
        </w:rPr>
        <w:t>提供省级教育部门统一制作，教育部监制的“特岗教师”证书和服务“农村义务教育阶段学校教师特设岗位计划”鉴定表复印件；</w:t>
      </w:r>
      <w:r>
        <w:rPr>
          <w:rFonts w:eastAsia="仿宋_GB2312"/>
          <w:b/>
          <w:sz w:val="32"/>
          <w:szCs w:val="32"/>
        </w:rPr>
        <w:t>“三支一扶”计划项目人员</w:t>
      </w:r>
      <w:r>
        <w:rPr>
          <w:rFonts w:eastAsia="仿宋_GB2312"/>
          <w:sz w:val="32"/>
          <w:szCs w:val="32"/>
        </w:rPr>
        <w:t>提供各省“三支一扶”工作协调管理办公室出具的高校毕业生“三支一扶”服务证书复印件；</w:t>
      </w:r>
      <w:r>
        <w:rPr>
          <w:rFonts w:eastAsia="仿宋_GB2312"/>
          <w:b/>
          <w:sz w:val="32"/>
          <w:szCs w:val="32"/>
        </w:rPr>
        <w:t>“大学生志愿服务西部计划”项目人员</w:t>
      </w:r>
      <w:r>
        <w:rPr>
          <w:rFonts w:eastAsia="仿宋_GB2312"/>
          <w:sz w:val="32"/>
          <w:szCs w:val="32"/>
        </w:rPr>
        <w:t>提供由共青团中央统一制作的服务证和大学生志愿服务西部计划鉴定表复印件</w:t>
      </w:r>
      <w:r>
        <w:rPr>
          <w:rFonts w:hint="eastAsia" w:eastAsia="仿宋_GB2312"/>
          <w:sz w:val="32"/>
          <w:szCs w:val="32"/>
        </w:rPr>
        <w:t>；</w:t>
      </w:r>
      <w:r>
        <w:rPr>
          <w:rFonts w:eastAsia="仿宋_GB2312"/>
          <w:b/>
          <w:bCs/>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14:paraId="46E0BA9B">
      <w:pPr>
        <w:spacing w:line="540" w:lineRule="exact"/>
        <w:ind w:firstLine="640" w:firstLineChars="200"/>
        <w:rPr>
          <w:rFonts w:eastAsia="仿宋_GB2312"/>
          <w:sz w:val="32"/>
          <w:szCs w:val="32"/>
        </w:rPr>
      </w:pPr>
      <w:r>
        <w:rPr>
          <w:rFonts w:eastAsia="仿宋_GB2312"/>
          <w:sz w:val="32"/>
          <w:szCs w:val="32"/>
        </w:rPr>
        <w:t>考生应对所提供材料的真实性负责，材料不全或主要信息不实，影响资格审查结果的，将取消面试资格。</w:t>
      </w:r>
    </w:p>
    <w:p w14:paraId="67B35C36">
      <w:pPr>
        <w:spacing w:line="540" w:lineRule="exact"/>
        <w:ind w:firstLine="640" w:firstLineChars="200"/>
        <w:rPr>
          <w:rFonts w:eastAsia="黑体"/>
          <w:sz w:val="32"/>
          <w:szCs w:val="32"/>
          <w:u w:val="single"/>
        </w:rPr>
      </w:pPr>
      <w:r>
        <w:rPr>
          <w:rFonts w:hint="eastAsia" w:eastAsia="黑体"/>
          <w:sz w:val="32"/>
          <w:szCs w:val="32"/>
        </w:rPr>
        <w:t>五</w:t>
      </w:r>
      <w:r>
        <w:rPr>
          <w:rFonts w:eastAsia="黑体"/>
          <w:sz w:val="32"/>
          <w:szCs w:val="32"/>
        </w:rPr>
        <w:t>、专业能力测试</w:t>
      </w:r>
    </w:p>
    <w:p w14:paraId="1ABFB083">
      <w:pPr>
        <w:adjustRightInd w:val="0"/>
        <w:snapToGrid w:val="0"/>
        <w:spacing w:line="580" w:lineRule="exact"/>
        <w:ind w:firstLine="640" w:firstLineChars="200"/>
        <w:rPr>
          <w:rFonts w:eastAsia="仿宋_GB2312"/>
          <w:sz w:val="32"/>
          <w:szCs w:val="32"/>
        </w:rPr>
      </w:pPr>
      <w:r>
        <w:rPr>
          <w:rFonts w:eastAsia="仿宋_GB2312"/>
          <w:sz w:val="32"/>
          <w:szCs w:val="32"/>
        </w:rPr>
        <w:t>（一）时间：</w:t>
      </w:r>
      <w:r>
        <w:rPr>
          <w:rFonts w:eastAsia="仿宋_GB2312"/>
          <w:b/>
          <w:sz w:val="32"/>
          <w:szCs w:val="32"/>
        </w:rPr>
        <w:t>6月29日下午14:00—16:00</w:t>
      </w:r>
    </w:p>
    <w:p w14:paraId="74AC1D1F">
      <w:pPr>
        <w:adjustRightInd w:val="0"/>
        <w:snapToGrid w:val="0"/>
        <w:spacing w:line="580" w:lineRule="exact"/>
        <w:ind w:firstLine="640" w:firstLineChars="200"/>
        <w:rPr>
          <w:rFonts w:eastAsia="仿宋_GB2312"/>
          <w:sz w:val="32"/>
          <w:szCs w:val="32"/>
        </w:rPr>
      </w:pPr>
      <w:r>
        <w:rPr>
          <w:rFonts w:eastAsia="仿宋_GB2312"/>
          <w:sz w:val="32"/>
          <w:szCs w:val="32"/>
        </w:rPr>
        <w:t>（二）地点：国家能源局华北监管局（北京市丰台区南四环西路188号五区32号楼3层）</w:t>
      </w:r>
    </w:p>
    <w:p w14:paraId="506BCDAC">
      <w:pPr>
        <w:adjustRightInd w:val="0"/>
        <w:snapToGrid w:val="0"/>
        <w:spacing w:line="580" w:lineRule="exact"/>
        <w:ind w:firstLine="640" w:firstLineChars="200"/>
        <w:rPr>
          <w:rFonts w:eastAsia="仿宋_GB2312"/>
          <w:sz w:val="32"/>
          <w:szCs w:val="32"/>
        </w:rPr>
      </w:pPr>
      <w:r>
        <w:rPr>
          <w:rFonts w:eastAsia="仿宋_GB2312"/>
          <w:sz w:val="32"/>
          <w:szCs w:val="32"/>
        </w:rPr>
        <w:t>（三）测试内容：报考稽查处职位的专业测试包括电力系统专业、电力生产经营和电力监管知识等。报考行业处职位的专业测试包括石油天然气专业知识和能源监管知识等。</w:t>
      </w:r>
    </w:p>
    <w:p w14:paraId="3937E6D9">
      <w:pPr>
        <w:adjustRightInd w:val="0"/>
        <w:snapToGrid w:val="0"/>
        <w:spacing w:line="580" w:lineRule="exact"/>
        <w:ind w:firstLine="640" w:firstLineChars="200"/>
        <w:rPr>
          <w:rFonts w:eastAsia="仿宋_GB2312"/>
          <w:sz w:val="32"/>
          <w:szCs w:val="32"/>
        </w:rPr>
      </w:pPr>
      <w:r>
        <w:rPr>
          <w:rFonts w:eastAsia="仿宋_GB2312"/>
          <w:sz w:val="32"/>
          <w:szCs w:val="32"/>
        </w:rPr>
        <w:t>参加专业能力测试的全体考生于</w:t>
      </w:r>
      <w:r>
        <w:rPr>
          <w:rFonts w:eastAsia="仿宋_GB2312"/>
          <w:b/>
          <w:sz w:val="32"/>
          <w:szCs w:val="32"/>
        </w:rPr>
        <w:t>当日下午13:30</w:t>
      </w:r>
      <w:r>
        <w:rPr>
          <w:rFonts w:eastAsia="仿宋_GB2312"/>
          <w:sz w:val="32"/>
          <w:szCs w:val="32"/>
        </w:rPr>
        <w:t>前到考试地点报到，考试前持本人身份证及公共科目笔试准考证复印件。</w:t>
      </w:r>
    </w:p>
    <w:p w14:paraId="2F504B0E">
      <w:pPr>
        <w:shd w:val="solid" w:color="FFFFFF" w:fill="auto"/>
        <w:autoSpaceDN w:val="0"/>
        <w:spacing w:line="540" w:lineRule="exact"/>
        <w:ind w:firstLine="643"/>
        <w:rPr>
          <w:rFonts w:eastAsia="黑体"/>
          <w:sz w:val="32"/>
          <w:szCs w:val="32"/>
          <w:shd w:val="clear" w:color="auto" w:fill="FFFFFF"/>
        </w:rPr>
      </w:pPr>
      <w:r>
        <w:rPr>
          <w:rFonts w:hint="eastAsia" w:eastAsia="黑体"/>
          <w:sz w:val="32"/>
          <w:szCs w:val="32"/>
          <w:shd w:val="clear" w:color="auto" w:fill="FFFFFF"/>
        </w:rPr>
        <w:t>六</w:t>
      </w:r>
      <w:r>
        <w:rPr>
          <w:rFonts w:eastAsia="黑体"/>
          <w:sz w:val="32"/>
          <w:szCs w:val="32"/>
          <w:shd w:val="clear" w:color="auto" w:fill="FFFFFF"/>
        </w:rPr>
        <w:t>、面试安排</w:t>
      </w:r>
    </w:p>
    <w:p w14:paraId="2A684058">
      <w:pPr>
        <w:shd w:val="solid" w:color="FFFFFF" w:fill="auto"/>
        <w:autoSpaceDN w:val="0"/>
        <w:spacing w:line="360" w:lineRule="auto"/>
        <w:ind w:firstLine="640"/>
        <w:rPr>
          <w:rFonts w:eastAsia="仿宋_GB2312"/>
          <w:sz w:val="32"/>
          <w:szCs w:val="32"/>
          <w:shd w:val="clear" w:color="auto" w:fill="FFFFFF"/>
        </w:rPr>
      </w:pPr>
      <w:r>
        <w:rPr>
          <w:rFonts w:hint="eastAsia" w:eastAsia="仿宋_GB2312"/>
          <w:sz w:val="32"/>
          <w:szCs w:val="32"/>
          <w:shd w:val="clear" w:color="auto" w:fill="FFFFFF"/>
        </w:rPr>
        <w:t>面试采取现场面试方式进行。</w:t>
      </w:r>
    </w:p>
    <w:p w14:paraId="1FF27FD9">
      <w:pPr>
        <w:shd w:val="solid" w:color="FFFFFF" w:fill="auto"/>
        <w:autoSpaceDN w:val="0"/>
        <w:spacing w:line="360" w:lineRule="auto"/>
        <w:ind w:firstLine="640"/>
        <w:rPr>
          <w:rFonts w:eastAsia="仿宋_GB2312"/>
          <w:sz w:val="32"/>
          <w:szCs w:val="32"/>
          <w:shd w:val="clear" w:color="auto" w:fill="FFFFFF"/>
        </w:rPr>
      </w:pPr>
      <w:r>
        <w:rPr>
          <w:rFonts w:eastAsia="仿宋_GB2312"/>
          <w:sz w:val="32"/>
          <w:szCs w:val="32"/>
          <w:shd w:val="clear" w:color="auto" w:fill="FFFFFF"/>
        </w:rPr>
        <w:t>（一）面试时间</w:t>
      </w:r>
    </w:p>
    <w:p w14:paraId="4A380E9A">
      <w:pPr>
        <w:shd w:val="solid" w:color="FFFFFF" w:fill="auto"/>
        <w:autoSpaceDN w:val="0"/>
        <w:spacing w:line="540" w:lineRule="exact"/>
        <w:ind w:firstLine="640"/>
        <w:rPr>
          <w:rFonts w:eastAsia="仿宋_GB2312"/>
          <w:b/>
          <w:sz w:val="32"/>
          <w:szCs w:val="32"/>
          <w:shd w:val="clear" w:color="auto" w:fill="FFFFFF"/>
        </w:rPr>
      </w:pPr>
      <w:r>
        <w:rPr>
          <w:rFonts w:eastAsia="仿宋_GB2312"/>
          <w:sz w:val="32"/>
          <w:szCs w:val="32"/>
          <w:shd w:val="clear" w:color="auto" w:fill="FFFFFF"/>
        </w:rPr>
        <w:t>1.面试于</w:t>
      </w:r>
      <w:r>
        <w:rPr>
          <w:rFonts w:eastAsia="仿宋_GB2312"/>
          <w:b/>
          <w:sz w:val="32"/>
          <w:szCs w:val="32"/>
          <w:shd w:val="clear" w:color="auto" w:fill="FFFFFF"/>
        </w:rPr>
        <w:t>2020年6月30日上午</w:t>
      </w:r>
      <w:r>
        <w:rPr>
          <w:rFonts w:eastAsia="仿宋_GB2312"/>
          <w:sz w:val="32"/>
          <w:szCs w:val="32"/>
          <w:shd w:val="clear" w:color="auto" w:fill="FFFFFF"/>
        </w:rPr>
        <w:t>进行。</w:t>
      </w:r>
    </w:p>
    <w:p w14:paraId="6752564F">
      <w:pPr>
        <w:shd w:val="solid" w:color="FFFFFF" w:fill="auto"/>
        <w:autoSpaceDN w:val="0"/>
        <w:spacing w:line="540" w:lineRule="exact"/>
        <w:ind w:firstLine="640"/>
        <w:rPr>
          <w:rFonts w:eastAsia="仿宋_GB2312"/>
          <w:b/>
          <w:sz w:val="32"/>
          <w:szCs w:val="32"/>
          <w:shd w:val="clear" w:color="auto" w:fill="FFFFFF"/>
        </w:rPr>
      </w:pPr>
      <w:r>
        <w:rPr>
          <w:rFonts w:eastAsia="仿宋_GB2312"/>
          <w:sz w:val="32"/>
          <w:szCs w:val="32"/>
          <w:shd w:val="clear" w:color="auto" w:fill="FFFFFF"/>
        </w:rPr>
        <w:t>2</w:t>
      </w:r>
      <w:r>
        <w:rPr>
          <w:rFonts w:eastAsia="仿宋_GB2312"/>
          <w:sz w:val="32"/>
          <w:szCs w:val="32"/>
        </w:rPr>
        <w:t>.</w:t>
      </w:r>
      <w:r>
        <w:rPr>
          <w:rFonts w:eastAsia="仿宋_GB2312"/>
          <w:sz w:val="32"/>
          <w:szCs w:val="32"/>
          <w:shd w:val="clear" w:color="auto" w:fill="FFFFFF"/>
        </w:rPr>
        <w:t>面试于</w:t>
      </w:r>
      <w:r>
        <w:rPr>
          <w:rFonts w:eastAsia="仿宋_GB2312"/>
          <w:b/>
          <w:sz w:val="32"/>
          <w:szCs w:val="32"/>
          <w:shd w:val="clear" w:color="auto" w:fill="FFFFFF"/>
        </w:rPr>
        <w:t>当日上午9:00</w:t>
      </w:r>
      <w:r>
        <w:rPr>
          <w:rFonts w:eastAsia="仿宋_GB2312"/>
          <w:sz w:val="32"/>
          <w:szCs w:val="32"/>
          <w:shd w:val="clear" w:color="auto" w:fill="FFFFFF"/>
        </w:rPr>
        <w:t>开始，请上午面试的考生于</w:t>
      </w:r>
      <w:r>
        <w:rPr>
          <w:rFonts w:eastAsia="仿宋_GB2312"/>
          <w:b/>
          <w:sz w:val="32"/>
          <w:szCs w:val="32"/>
          <w:shd w:val="clear" w:color="auto" w:fill="FFFFFF"/>
        </w:rPr>
        <w:t>当日上午8:30</w:t>
      </w:r>
      <w:r>
        <w:rPr>
          <w:rFonts w:eastAsia="仿宋_GB2312"/>
          <w:sz w:val="32"/>
          <w:szCs w:val="32"/>
          <w:shd w:val="clear" w:color="auto" w:fill="FFFFFF"/>
        </w:rPr>
        <w:t>前到面试地点报到。</w:t>
      </w:r>
      <w:r>
        <w:rPr>
          <w:rFonts w:eastAsia="仿宋_GB2312"/>
          <w:b/>
          <w:sz w:val="32"/>
          <w:szCs w:val="32"/>
          <w:shd w:val="clear" w:color="auto" w:fill="FFFFFF"/>
        </w:rPr>
        <w:t>不按规定时间进入候考室的考生，取消考试资格</w:t>
      </w:r>
      <w:r>
        <w:rPr>
          <w:rFonts w:hint="eastAsia" w:eastAsia="仿宋_GB2312"/>
          <w:b/>
          <w:sz w:val="32"/>
          <w:szCs w:val="32"/>
          <w:shd w:val="clear" w:color="auto" w:fill="FFFFFF"/>
        </w:rPr>
        <w:t>。</w:t>
      </w:r>
    </w:p>
    <w:p w14:paraId="60D8EDF4">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shd w:val="clear" w:color="auto" w:fill="FFFFFF"/>
        </w:rPr>
        <w:t>（二）面试报到地点</w:t>
      </w:r>
    </w:p>
    <w:p w14:paraId="33E6BBDA">
      <w:pPr>
        <w:adjustRightInd w:val="0"/>
        <w:snapToGrid w:val="0"/>
        <w:spacing w:line="580" w:lineRule="exact"/>
        <w:ind w:firstLine="640" w:firstLineChars="200"/>
        <w:rPr>
          <w:rFonts w:eastAsia="仿宋_GB2312"/>
          <w:sz w:val="32"/>
          <w:szCs w:val="32"/>
        </w:rPr>
      </w:pPr>
      <w:r>
        <w:rPr>
          <w:rFonts w:eastAsia="仿宋_GB2312"/>
          <w:sz w:val="32"/>
          <w:szCs w:val="32"/>
        </w:rPr>
        <w:t>国家能源局华北监管局（北京市丰台区南四环西路188号五区32号楼8层）。</w:t>
      </w:r>
    </w:p>
    <w:p w14:paraId="6943F9B5">
      <w:pPr>
        <w:spacing w:line="540" w:lineRule="exact"/>
        <w:ind w:firstLine="640" w:firstLineChars="200"/>
        <w:rPr>
          <w:rFonts w:eastAsia="黑体"/>
          <w:sz w:val="32"/>
          <w:szCs w:val="32"/>
        </w:rPr>
      </w:pPr>
      <w:r>
        <w:rPr>
          <w:rFonts w:eastAsia="黑体"/>
          <w:sz w:val="32"/>
          <w:szCs w:val="32"/>
        </w:rPr>
        <w:t>七、体检和考察</w:t>
      </w:r>
    </w:p>
    <w:p w14:paraId="0C4BB866">
      <w:pPr>
        <w:snapToGrid w:val="0"/>
        <w:spacing w:line="540" w:lineRule="exact"/>
        <w:ind w:firstLine="614" w:firstLineChars="192"/>
        <w:rPr>
          <w:rFonts w:eastAsia="仿宋_GB2312"/>
          <w:sz w:val="32"/>
          <w:szCs w:val="32"/>
        </w:rPr>
      </w:pPr>
      <w:r>
        <w:rPr>
          <w:rFonts w:eastAsia="仿宋_GB2312"/>
          <w:sz w:val="32"/>
          <w:szCs w:val="32"/>
        </w:rPr>
        <w:t>（一）综合成绩计算方式</w:t>
      </w:r>
    </w:p>
    <w:p w14:paraId="5DEB2133">
      <w:pPr>
        <w:snapToGrid w:val="0"/>
        <w:spacing w:line="540" w:lineRule="exact"/>
        <w:ind w:firstLine="614" w:firstLineChars="192"/>
        <w:rPr>
          <w:rFonts w:eastAsia="仿宋_GB2312"/>
          <w:sz w:val="32"/>
          <w:szCs w:val="32"/>
        </w:rPr>
      </w:pPr>
      <w:r>
        <w:rPr>
          <w:rFonts w:eastAsia="仿宋_GB2312"/>
          <w:sz w:val="32"/>
          <w:szCs w:val="32"/>
        </w:rPr>
        <w:t>综合成绩（有专业能力测试） =（笔试总成绩÷2）×50% + 面试成绩×35%+专业能力测试成绩×15%</w:t>
      </w:r>
    </w:p>
    <w:p w14:paraId="58C9C096">
      <w:pPr>
        <w:spacing w:line="540" w:lineRule="exact"/>
        <w:ind w:firstLine="640" w:firstLineChars="200"/>
        <w:rPr>
          <w:rFonts w:eastAsia="仿宋_GB2312"/>
          <w:sz w:val="32"/>
          <w:szCs w:val="32"/>
        </w:rPr>
      </w:pPr>
      <w:r>
        <w:rPr>
          <w:rFonts w:eastAsia="仿宋_GB2312"/>
          <w:sz w:val="32"/>
          <w:szCs w:val="32"/>
        </w:rPr>
        <w:t>（二）体检和考察人选的确定</w:t>
      </w:r>
    </w:p>
    <w:p w14:paraId="0C496141">
      <w:pPr>
        <w:spacing w:line="540" w:lineRule="exact"/>
        <w:ind w:firstLine="640" w:firstLineChars="200"/>
        <w:rPr>
          <w:rFonts w:eastAsia="仿宋_GB2312"/>
          <w:sz w:val="32"/>
          <w:szCs w:val="32"/>
        </w:rPr>
      </w:pPr>
      <w:r>
        <w:rPr>
          <w:rFonts w:eastAsia="仿宋_GB2312"/>
          <w:sz w:val="32"/>
          <w:szCs w:val="32"/>
        </w:rPr>
        <w:t>参加面试人数与录用计划数比例达到3:1及以上的，面试后应按综合成绩从高到低的顺序1:1确定体检和考察人选；比例低于3:1的，考生面试成绩应达到80分的面试合格分数线，方可进入体检和考察。</w:t>
      </w:r>
    </w:p>
    <w:p w14:paraId="598E5FCE">
      <w:pPr>
        <w:spacing w:line="540" w:lineRule="exact"/>
        <w:ind w:firstLine="640" w:firstLineChars="200"/>
        <w:rPr>
          <w:rFonts w:eastAsia="黑体"/>
          <w:sz w:val="32"/>
          <w:szCs w:val="32"/>
          <w:u w:val="single"/>
        </w:rPr>
      </w:pPr>
      <w:r>
        <w:rPr>
          <w:rFonts w:eastAsia="仿宋_GB2312"/>
          <w:sz w:val="32"/>
          <w:szCs w:val="32"/>
        </w:rPr>
        <w:t>（三）体检</w:t>
      </w:r>
    </w:p>
    <w:p w14:paraId="207869BE">
      <w:pPr>
        <w:pStyle w:val="2"/>
        <w:spacing w:line="540" w:lineRule="exact"/>
        <w:rPr>
          <w:rFonts w:eastAsia="仿宋_GB2312"/>
          <w:szCs w:val="32"/>
          <w:shd w:val="clear" w:color="auto" w:fill="FFFFFF"/>
        </w:rPr>
      </w:pPr>
      <w:r>
        <w:rPr>
          <w:rFonts w:eastAsia="仿宋_GB2312"/>
          <w:szCs w:val="32"/>
          <w:shd w:val="clear" w:color="auto" w:fill="FFFFFF"/>
        </w:rPr>
        <w:t>体检于7月7日进行，请</w:t>
      </w:r>
      <w:r>
        <w:rPr>
          <w:rFonts w:hint="eastAsia" w:eastAsia="仿宋_GB2312"/>
          <w:szCs w:val="32"/>
          <w:shd w:val="clear" w:color="auto" w:fill="FFFFFF"/>
        </w:rPr>
        <w:t>接到通知的考生</w:t>
      </w:r>
      <w:r>
        <w:rPr>
          <w:rFonts w:eastAsia="仿宋_GB2312"/>
          <w:szCs w:val="32"/>
          <w:shd w:val="clear" w:color="auto" w:fill="FFFFFF"/>
        </w:rPr>
        <w:t>于当天上午8:00在指定体检地点集合，请考生合理安排好行程，注意安全。体检费用由考生个人承担。</w:t>
      </w:r>
    </w:p>
    <w:p w14:paraId="12C0F6A3">
      <w:pPr>
        <w:spacing w:line="540" w:lineRule="exact"/>
        <w:ind w:firstLine="600"/>
        <w:rPr>
          <w:rFonts w:eastAsia="仿宋_GB2312"/>
          <w:sz w:val="32"/>
          <w:szCs w:val="32"/>
        </w:rPr>
      </w:pPr>
      <w:r>
        <w:rPr>
          <w:rFonts w:eastAsia="仿宋_GB2312"/>
          <w:sz w:val="32"/>
          <w:szCs w:val="32"/>
        </w:rPr>
        <w:t>（四）考察</w:t>
      </w:r>
    </w:p>
    <w:p w14:paraId="598C3626">
      <w:pPr>
        <w:spacing w:line="540" w:lineRule="exact"/>
        <w:ind w:firstLine="600"/>
        <w:rPr>
          <w:rFonts w:eastAsia="仿宋_GB2312"/>
          <w:sz w:val="32"/>
          <w:szCs w:val="32"/>
        </w:rPr>
      </w:pPr>
      <w:r>
        <w:rPr>
          <w:rFonts w:eastAsia="仿宋_GB2312"/>
          <w:sz w:val="32"/>
          <w:szCs w:val="32"/>
        </w:rPr>
        <w:t>采取个别谈话、实地走访、严格审核人事档案、查询社会信用记录、同本人面谈等方法进行。</w:t>
      </w:r>
    </w:p>
    <w:p w14:paraId="2698CB09">
      <w:pPr>
        <w:spacing w:line="540" w:lineRule="exact"/>
        <w:ind w:firstLine="640" w:firstLineChars="200"/>
        <w:rPr>
          <w:rFonts w:eastAsia="黑体"/>
          <w:sz w:val="32"/>
          <w:szCs w:val="32"/>
        </w:rPr>
      </w:pPr>
      <w:r>
        <w:rPr>
          <w:rFonts w:eastAsia="黑体"/>
          <w:sz w:val="32"/>
          <w:szCs w:val="32"/>
        </w:rPr>
        <w:t>八、注意事项</w:t>
      </w:r>
    </w:p>
    <w:p w14:paraId="17B79FC8">
      <w:pPr>
        <w:spacing w:line="540" w:lineRule="exact"/>
        <w:ind w:firstLine="640" w:firstLineChars="200"/>
        <w:rPr>
          <w:rFonts w:eastAsia="仿宋_GB2312"/>
          <w:sz w:val="32"/>
          <w:szCs w:val="32"/>
        </w:rPr>
      </w:pPr>
      <w:r>
        <w:rPr>
          <w:rFonts w:eastAsia="仿宋_GB2312"/>
          <w:sz w:val="32"/>
          <w:szCs w:val="32"/>
        </w:rPr>
        <w:t>根据新冠疫情防控工作有关要求，参加面试的考生报到时需提供健康码和考前14天个人行程记录，同时提供考前7天内核酸检测结果。面试签到前，考生应自备口罩，按要求测量体温。凡经现场卫生防疫专业人员确认有可疑症状或者异常情况的考生，不再参加当日面试，另行安排。</w:t>
      </w:r>
    </w:p>
    <w:p w14:paraId="4A4CE150">
      <w:pPr>
        <w:spacing w:line="540" w:lineRule="exact"/>
        <w:ind w:firstLine="643" w:firstLineChars="200"/>
        <w:rPr>
          <w:rFonts w:eastAsia="仿宋_GB2312"/>
          <w:sz w:val="32"/>
          <w:szCs w:val="32"/>
          <w:shd w:val="clear" w:color="auto" w:fill="FFFFFF"/>
        </w:rPr>
      </w:pPr>
      <w:r>
        <w:rPr>
          <w:rFonts w:eastAsia="仿宋_GB2312"/>
          <w:b/>
          <w:sz w:val="32"/>
          <w:szCs w:val="32"/>
        </w:rPr>
        <w:t>联系方式：</w:t>
      </w:r>
      <w:r>
        <w:rPr>
          <w:rFonts w:eastAsia="仿宋_GB2312"/>
          <w:sz w:val="32"/>
          <w:szCs w:val="32"/>
        </w:rPr>
        <w:t>010-51968782</w:t>
      </w:r>
      <w:r>
        <w:rPr>
          <w:rFonts w:eastAsia="仿宋_GB2312"/>
          <w:sz w:val="32"/>
          <w:szCs w:val="32"/>
          <w:shd w:val="clear" w:color="auto" w:fill="FFFFFF"/>
        </w:rPr>
        <w:t>（电话）</w:t>
      </w:r>
    </w:p>
    <w:p w14:paraId="732DFE66">
      <w:pPr>
        <w:spacing w:line="540" w:lineRule="exact"/>
        <w:ind w:firstLine="640" w:firstLineChars="200"/>
        <w:rPr>
          <w:rFonts w:eastAsia="仿宋_GB2312"/>
          <w:sz w:val="32"/>
        </w:rPr>
      </w:pPr>
      <w:r>
        <w:rPr>
          <w:rFonts w:eastAsia="仿宋_GB2312"/>
          <w:sz w:val="32"/>
          <w:szCs w:val="32"/>
        </w:rPr>
        <w:t>010-51968540</w:t>
      </w:r>
      <w:r>
        <w:rPr>
          <w:rFonts w:eastAsia="仿宋_GB2312"/>
          <w:sz w:val="32"/>
          <w:szCs w:val="32"/>
          <w:shd w:val="clear" w:color="auto" w:fill="FFFFFF"/>
        </w:rPr>
        <w:t>（电话）</w:t>
      </w:r>
    </w:p>
    <w:p w14:paraId="46361A9C">
      <w:pPr>
        <w:spacing w:line="540" w:lineRule="exact"/>
        <w:ind w:firstLine="672" w:firstLineChars="210"/>
        <w:rPr>
          <w:rFonts w:eastAsia="仿宋_GB2312"/>
          <w:b/>
          <w:sz w:val="32"/>
          <w:szCs w:val="32"/>
        </w:rPr>
      </w:pPr>
      <w:r>
        <w:rPr>
          <w:rFonts w:eastAsia="仿宋_GB2312"/>
          <w:sz w:val="32"/>
          <w:szCs w:val="32"/>
        </w:rPr>
        <w:t>010-51968564</w:t>
      </w:r>
      <w:r>
        <w:rPr>
          <w:rFonts w:eastAsia="仿宋_GB2312"/>
          <w:sz w:val="32"/>
          <w:szCs w:val="32"/>
          <w:shd w:val="clear" w:color="auto" w:fill="FFFFFF"/>
        </w:rPr>
        <w:t>（传真）</w:t>
      </w:r>
    </w:p>
    <w:p w14:paraId="383EA0D3">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14:paraId="3CB79479">
      <w:pPr>
        <w:shd w:val="solid" w:color="FFFFFF" w:fill="auto"/>
        <w:autoSpaceDN w:val="0"/>
        <w:spacing w:line="540" w:lineRule="exact"/>
        <w:ind w:firstLine="640"/>
        <w:rPr>
          <w:rFonts w:eastAsia="仿宋_GB2312"/>
          <w:sz w:val="32"/>
          <w:szCs w:val="32"/>
          <w:shd w:val="clear" w:color="auto" w:fill="FFFFFF"/>
        </w:rPr>
      </w:pPr>
    </w:p>
    <w:p w14:paraId="2CD439B0">
      <w:pPr>
        <w:spacing w:line="540" w:lineRule="exact"/>
        <w:ind w:firstLine="640" w:firstLineChars="200"/>
        <w:rPr>
          <w:rFonts w:eastAsia="仿宋_GB2312"/>
          <w:sz w:val="32"/>
        </w:rPr>
      </w:pPr>
      <w:r>
        <w:rPr>
          <w:rFonts w:eastAsia="仿宋_GB2312"/>
          <w:sz w:val="32"/>
        </w:rPr>
        <w:t>附件：1. 面试确认内容（样式）</w:t>
      </w:r>
    </w:p>
    <w:p w14:paraId="1DD89CAF">
      <w:pPr>
        <w:spacing w:line="540" w:lineRule="exact"/>
        <w:ind w:firstLine="1600" w:firstLineChars="500"/>
        <w:rPr>
          <w:rFonts w:eastAsia="仿宋_GB2312"/>
          <w:sz w:val="32"/>
        </w:rPr>
      </w:pPr>
      <w:r>
        <w:rPr>
          <w:rFonts w:eastAsia="仿宋_GB2312"/>
          <w:sz w:val="32"/>
        </w:rPr>
        <w:t>2. 放弃面试资格声明（样式）</w:t>
      </w:r>
    </w:p>
    <w:p w14:paraId="49B57460">
      <w:pPr>
        <w:spacing w:line="540" w:lineRule="exact"/>
        <w:ind w:firstLine="1600" w:firstLineChars="500"/>
        <w:rPr>
          <w:rFonts w:eastAsia="仿宋_GB2312"/>
          <w:sz w:val="32"/>
        </w:rPr>
      </w:pPr>
      <w:r>
        <w:rPr>
          <w:rFonts w:eastAsia="仿宋_GB2312"/>
          <w:sz w:val="32"/>
          <w:szCs w:val="32"/>
        </w:rPr>
        <w:t xml:space="preserve">3. </w:t>
      </w:r>
      <w:r>
        <w:rPr>
          <w:rFonts w:eastAsia="仿宋_GB2312"/>
          <w:bCs/>
          <w:sz w:val="32"/>
          <w:szCs w:val="32"/>
        </w:rPr>
        <w:t>待业情况说明</w:t>
      </w:r>
      <w:r>
        <w:rPr>
          <w:rFonts w:eastAsia="仿宋_GB2312"/>
          <w:sz w:val="32"/>
          <w:szCs w:val="32"/>
        </w:rPr>
        <w:t>（样式）</w:t>
      </w:r>
    </w:p>
    <w:p w14:paraId="6DB78554">
      <w:pPr>
        <w:shd w:val="solid" w:color="FFFFFF" w:fill="auto"/>
        <w:autoSpaceDN w:val="0"/>
        <w:spacing w:line="540" w:lineRule="exact"/>
        <w:rPr>
          <w:sz w:val="32"/>
          <w:szCs w:val="32"/>
          <w:shd w:val="clear" w:color="auto" w:fill="FFFFFF"/>
        </w:rPr>
      </w:pPr>
    </w:p>
    <w:p w14:paraId="236C687F">
      <w:pPr>
        <w:shd w:val="solid" w:color="FFFFFF" w:fill="auto"/>
        <w:autoSpaceDN w:val="0"/>
        <w:spacing w:line="540" w:lineRule="exact"/>
        <w:rPr>
          <w:sz w:val="32"/>
          <w:szCs w:val="32"/>
          <w:shd w:val="clear" w:color="auto" w:fill="FFFFFF"/>
        </w:rPr>
      </w:pPr>
    </w:p>
    <w:p w14:paraId="15F68AA2">
      <w:pPr>
        <w:shd w:val="solid" w:color="FFFFFF" w:fill="auto"/>
        <w:autoSpaceDN w:val="0"/>
        <w:spacing w:line="540" w:lineRule="exact"/>
        <w:ind w:firstLine="4480" w:firstLineChars="1400"/>
        <w:rPr>
          <w:rFonts w:eastAsia="仿宋_GB2312"/>
          <w:sz w:val="32"/>
          <w:szCs w:val="32"/>
          <w:shd w:val="clear" w:color="auto" w:fill="FFFFFF"/>
        </w:rPr>
      </w:pPr>
      <w:r>
        <w:rPr>
          <w:rFonts w:eastAsia="仿宋_GB2312"/>
          <w:sz w:val="32"/>
          <w:szCs w:val="32"/>
          <w:shd w:val="clear" w:color="auto" w:fill="FFFFFF"/>
        </w:rPr>
        <w:t>国家能源局华北监管局</w:t>
      </w:r>
    </w:p>
    <w:p w14:paraId="180EB5DE">
      <w:pPr>
        <w:spacing w:line="540" w:lineRule="exact"/>
        <w:rPr>
          <w:rFonts w:eastAsia="仿宋_GB2312"/>
          <w:sz w:val="32"/>
          <w:szCs w:val="32"/>
          <w:shd w:val="clear" w:color="auto" w:fill="FFFFFF"/>
        </w:rPr>
      </w:pPr>
      <w:r>
        <w:rPr>
          <w:rFonts w:eastAsia="仿宋_GB2312"/>
          <w:sz w:val="32"/>
          <w:szCs w:val="32"/>
          <w:shd w:val="clear" w:color="auto" w:fill="FFFFFF"/>
        </w:rPr>
        <w:t xml:space="preserve">                               2020年6月</w:t>
      </w:r>
      <w:r>
        <w:rPr>
          <w:rFonts w:hint="eastAsia" w:eastAsia="仿宋_GB2312"/>
          <w:sz w:val="32"/>
          <w:szCs w:val="32"/>
          <w:shd w:val="clear" w:color="auto" w:fill="FFFFFF"/>
        </w:rPr>
        <w:t>12</w:t>
      </w:r>
      <w:r>
        <w:rPr>
          <w:rFonts w:eastAsia="仿宋_GB2312"/>
          <w:sz w:val="32"/>
          <w:szCs w:val="32"/>
          <w:shd w:val="clear" w:color="auto" w:fill="FFFFFF"/>
        </w:rPr>
        <w:t>日</w:t>
      </w:r>
      <w:r>
        <w:rPr>
          <w:rFonts w:eastAsia="仿宋_GB2312"/>
          <w:sz w:val="32"/>
          <w:szCs w:val="32"/>
          <w:shd w:val="clear" w:color="auto" w:fill="FFFFFF"/>
        </w:rPr>
        <w:br w:type="page"/>
      </w:r>
    </w:p>
    <w:p w14:paraId="722FB330">
      <w:pPr>
        <w:rPr>
          <w:rFonts w:eastAsia="仿宋_GB2312"/>
          <w:sz w:val="32"/>
          <w:szCs w:val="32"/>
          <w:shd w:val="clear" w:color="auto" w:fill="FFFFFF"/>
        </w:rPr>
      </w:pPr>
    </w:p>
    <w:p w14:paraId="4BBBD5E7">
      <w:pPr>
        <w:spacing w:line="580" w:lineRule="exact"/>
        <w:rPr>
          <w:rFonts w:eastAsia="黑体"/>
          <w:bCs/>
          <w:color w:val="000000"/>
          <w:spacing w:val="8"/>
          <w:sz w:val="32"/>
          <w:szCs w:val="32"/>
        </w:rPr>
      </w:pPr>
      <w:r>
        <w:rPr>
          <w:rFonts w:eastAsia="黑体"/>
          <w:bCs/>
          <w:color w:val="000000"/>
          <w:spacing w:val="8"/>
          <w:sz w:val="32"/>
          <w:szCs w:val="32"/>
        </w:rPr>
        <w:t>附件1</w:t>
      </w:r>
    </w:p>
    <w:p w14:paraId="2DF87A8E">
      <w:pPr>
        <w:spacing w:line="580" w:lineRule="exact"/>
        <w:rPr>
          <w:rFonts w:eastAsia="黑体"/>
          <w:bCs/>
          <w:color w:val="000000"/>
          <w:spacing w:val="8"/>
          <w:sz w:val="32"/>
          <w:szCs w:val="32"/>
        </w:rPr>
      </w:pPr>
    </w:p>
    <w:p w14:paraId="5C41AF66">
      <w:pPr>
        <w:spacing w:line="580" w:lineRule="exact"/>
        <w:rPr>
          <w:rFonts w:eastAsia="黑体"/>
          <w:bCs/>
          <w:color w:val="000000"/>
          <w:spacing w:val="8"/>
          <w:sz w:val="32"/>
          <w:szCs w:val="32"/>
        </w:rPr>
      </w:pPr>
    </w:p>
    <w:p w14:paraId="06838D6F">
      <w:pPr>
        <w:spacing w:line="580" w:lineRule="exact"/>
        <w:jc w:val="center"/>
        <w:rPr>
          <w:b/>
          <w:bCs/>
          <w:color w:val="000000"/>
          <w:spacing w:val="8"/>
          <w:sz w:val="44"/>
          <w:szCs w:val="44"/>
        </w:rPr>
      </w:pPr>
      <w:r>
        <w:rPr>
          <w:b/>
          <w:bCs/>
          <w:color w:val="000000"/>
          <w:spacing w:val="8"/>
          <w:sz w:val="44"/>
          <w:szCs w:val="44"/>
        </w:rPr>
        <w:t>XXX确认参加XXX（单位）XX职位面试</w:t>
      </w:r>
    </w:p>
    <w:p w14:paraId="3B78FE69">
      <w:pPr>
        <w:spacing w:line="580" w:lineRule="exact"/>
        <w:ind w:firstLine="675" w:firstLineChars="200"/>
        <w:rPr>
          <w:b/>
          <w:bCs/>
          <w:color w:val="000000"/>
          <w:spacing w:val="8"/>
          <w:sz w:val="32"/>
          <w:szCs w:val="32"/>
        </w:rPr>
      </w:pPr>
    </w:p>
    <w:p w14:paraId="03259F04">
      <w:pPr>
        <w:widowControl/>
        <w:adjustRightInd w:val="0"/>
        <w:snapToGrid w:val="0"/>
        <w:spacing w:line="560" w:lineRule="exact"/>
        <w:jc w:val="left"/>
        <w:rPr>
          <w:rFonts w:eastAsia="仿宋_GB2312"/>
          <w:kern w:val="0"/>
          <w:sz w:val="32"/>
          <w:szCs w:val="32"/>
        </w:rPr>
      </w:pPr>
      <w:r>
        <w:rPr>
          <w:rFonts w:eastAsia="仿宋_GB2312"/>
          <w:kern w:val="0"/>
          <w:sz w:val="32"/>
          <w:szCs w:val="32"/>
        </w:rPr>
        <w:t>国家能源局华北监管局：</w:t>
      </w:r>
    </w:p>
    <w:p w14:paraId="33B71860">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本人XXX，身份证号：XXXXXXXXXXXXXXXXXX，公共科目笔试总成绩：XXXXX，报考XX职位（职位代码</w:t>
      </w:r>
      <w:r>
        <w:rPr>
          <w:rFonts w:eastAsia="仿宋_GB2312"/>
          <w:bCs/>
          <w:spacing w:val="8"/>
          <w:sz w:val="32"/>
          <w:szCs w:val="32"/>
        </w:rPr>
        <w:t>XXXXXXX</w:t>
      </w:r>
      <w:r>
        <w:rPr>
          <w:rFonts w:eastAsia="仿宋_GB2312"/>
          <w:kern w:val="0"/>
          <w:sz w:val="32"/>
          <w:szCs w:val="32"/>
        </w:rPr>
        <w:t>），已进入该职位面试名单。我能够按照规定的时间和要求参加面试。</w:t>
      </w:r>
    </w:p>
    <w:p w14:paraId="7584CE64">
      <w:pPr>
        <w:widowControl/>
        <w:adjustRightInd w:val="0"/>
        <w:snapToGrid w:val="0"/>
        <w:spacing w:line="560" w:lineRule="exact"/>
        <w:ind w:firstLine="640" w:firstLineChars="200"/>
        <w:jc w:val="left"/>
        <w:rPr>
          <w:rFonts w:eastAsia="仿宋_GB2312"/>
          <w:kern w:val="0"/>
          <w:sz w:val="32"/>
          <w:szCs w:val="32"/>
        </w:rPr>
      </w:pPr>
    </w:p>
    <w:p w14:paraId="2AA8DEF5">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 xml:space="preserve">姓名（如果传真需手写签名）：      </w:t>
      </w:r>
    </w:p>
    <w:p w14:paraId="5A1E1DEC">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日期：</w:t>
      </w:r>
    </w:p>
    <w:p w14:paraId="5FCD8BDB">
      <w:pPr>
        <w:widowControl/>
        <w:adjustRightInd w:val="0"/>
        <w:snapToGrid w:val="0"/>
        <w:spacing w:line="560" w:lineRule="exact"/>
        <w:ind w:firstLine="640" w:firstLineChars="200"/>
        <w:jc w:val="left"/>
        <w:rPr>
          <w:rFonts w:eastAsia="仿宋_GB2312"/>
          <w:kern w:val="0"/>
          <w:sz w:val="32"/>
          <w:szCs w:val="32"/>
          <w:u w:val="single"/>
        </w:rPr>
      </w:pPr>
    </w:p>
    <w:p w14:paraId="4F07D708">
      <w:pPr>
        <w:widowControl/>
        <w:jc w:val="left"/>
        <w:rPr>
          <w:rFonts w:eastAsia="仿宋_GB2312"/>
          <w:kern w:val="0"/>
          <w:sz w:val="28"/>
          <w:szCs w:val="28"/>
        </w:rPr>
      </w:pPr>
      <w:r>
        <w:rPr>
          <w:rFonts w:eastAsia="仿宋_GB2312"/>
          <w:kern w:val="0"/>
          <w:sz w:val="28"/>
          <w:szCs w:val="28"/>
        </w:rPr>
        <w:br w:type="page"/>
      </w:r>
    </w:p>
    <w:p w14:paraId="522A754E">
      <w:pPr>
        <w:rPr>
          <w:rFonts w:eastAsia="仿宋_GB2312"/>
          <w:sz w:val="32"/>
          <w:szCs w:val="32"/>
          <w:shd w:val="clear" w:color="auto" w:fill="FFFFFF"/>
        </w:rPr>
      </w:pPr>
    </w:p>
    <w:p w14:paraId="2EAAEFD6">
      <w:pPr>
        <w:spacing w:line="580" w:lineRule="exact"/>
        <w:rPr>
          <w:rFonts w:eastAsia="黑体"/>
          <w:bCs/>
          <w:color w:val="000000"/>
          <w:spacing w:val="8"/>
          <w:sz w:val="32"/>
          <w:szCs w:val="32"/>
        </w:rPr>
      </w:pPr>
      <w:r>
        <w:rPr>
          <w:rFonts w:eastAsia="黑体"/>
          <w:bCs/>
          <w:color w:val="000000"/>
          <w:spacing w:val="8"/>
          <w:sz w:val="32"/>
          <w:szCs w:val="32"/>
        </w:rPr>
        <w:t>附件2</w:t>
      </w:r>
    </w:p>
    <w:p w14:paraId="42DDAD71">
      <w:pPr>
        <w:spacing w:line="580" w:lineRule="exact"/>
        <w:jc w:val="center"/>
        <w:rPr>
          <w:b/>
          <w:bCs/>
          <w:color w:val="000000"/>
          <w:spacing w:val="8"/>
          <w:sz w:val="44"/>
          <w:szCs w:val="44"/>
        </w:rPr>
      </w:pPr>
    </w:p>
    <w:p w14:paraId="6AD5B6E6">
      <w:pPr>
        <w:spacing w:line="580" w:lineRule="exact"/>
        <w:jc w:val="center"/>
        <w:rPr>
          <w:b/>
          <w:bCs/>
          <w:color w:val="000000"/>
          <w:spacing w:val="8"/>
          <w:sz w:val="44"/>
          <w:szCs w:val="44"/>
        </w:rPr>
      </w:pPr>
      <w:r>
        <w:rPr>
          <w:b/>
          <w:bCs/>
          <w:color w:val="000000"/>
          <w:spacing w:val="8"/>
          <w:sz w:val="44"/>
          <w:szCs w:val="44"/>
        </w:rPr>
        <w:t>放弃面试资格声明</w:t>
      </w:r>
    </w:p>
    <w:p w14:paraId="5F1AC1CE">
      <w:pPr>
        <w:spacing w:line="580" w:lineRule="exact"/>
        <w:ind w:firstLine="675" w:firstLineChars="200"/>
        <w:rPr>
          <w:b/>
          <w:bCs/>
          <w:color w:val="000000"/>
          <w:spacing w:val="8"/>
          <w:sz w:val="32"/>
          <w:szCs w:val="32"/>
        </w:rPr>
      </w:pPr>
    </w:p>
    <w:p w14:paraId="29519B88">
      <w:pPr>
        <w:widowControl/>
        <w:adjustRightInd w:val="0"/>
        <w:snapToGrid w:val="0"/>
        <w:spacing w:line="560" w:lineRule="exact"/>
        <w:jc w:val="left"/>
        <w:rPr>
          <w:rFonts w:eastAsia="仿宋_GB2312"/>
          <w:kern w:val="0"/>
          <w:sz w:val="32"/>
          <w:szCs w:val="32"/>
        </w:rPr>
      </w:pPr>
      <w:r>
        <w:rPr>
          <w:rFonts w:eastAsia="仿宋_GB2312"/>
          <w:kern w:val="0"/>
          <w:sz w:val="32"/>
          <w:szCs w:val="32"/>
        </w:rPr>
        <w:t>国家能源局华北监管局：</w:t>
      </w:r>
    </w:p>
    <w:p w14:paraId="593FD9E8">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本人XXX，身份证号：XXXXXXXXXXXXXXXXXX，报考XX职位（职位代码XXXXXXXXX），已进入该职位面试名单。现因个人原因，自愿放弃参加面试，特此声明。</w:t>
      </w:r>
    </w:p>
    <w:p w14:paraId="72DD11F4">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联系电话：XXX-XXXXXXXX</w:t>
      </w:r>
    </w:p>
    <w:p w14:paraId="2E377F80">
      <w:pPr>
        <w:widowControl/>
        <w:adjustRightInd w:val="0"/>
        <w:snapToGrid w:val="0"/>
        <w:spacing w:line="560" w:lineRule="exact"/>
        <w:ind w:firstLine="640" w:firstLineChars="200"/>
        <w:jc w:val="left"/>
        <w:rPr>
          <w:rFonts w:eastAsia="仿宋_GB2312"/>
          <w:kern w:val="0"/>
          <w:sz w:val="32"/>
          <w:szCs w:val="32"/>
        </w:rPr>
      </w:pPr>
    </w:p>
    <w:p w14:paraId="4DFA3EED">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 xml:space="preserve">姓名（考生本人手写签名）：      </w:t>
      </w:r>
    </w:p>
    <w:p w14:paraId="03AB3C64">
      <w:pPr>
        <w:widowControl/>
        <w:adjustRightInd w:val="0"/>
        <w:snapToGrid w:val="0"/>
        <w:spacing w:line="560" w:lineRule="exact"/>
        <w:ind w:firstLine="640" w:firstLineChars="200"/>
        <w:jc w:val="left"/>
        <w:rPr>
          <w:rFonts w:eastAsia="仿宋_GB2312"/>
          <w:kern w:val="0"/>
          <w:sz w:val="32"/>
          <w:szCs w:val="32"/>
        </w:rPr>
      </w:pPr>
      <w:r>
        <w:rPr>
          <w:rFonts w:eastAsia="仿宋_GB2312"/>
          <w:kern w:val="0"/>
          <w:sz w:val="32"/>
          <w:szCs w:val="32"/>
        </w:rPr>
        <w:t>日期：</w:t>
      </w:r>
    </w:p>
    <w:p w14:paraId="5D4F4883">
      <w:pPr>
        <w:widowControl/>
        <w:adjustRightInd w:val="0"/>
        <w:snapToGrid w:val="0"/>
        <w:spacing w:line="560" w:lineRule="exact"/>
        <w:ind w:firstLine="640" w:firstLineChars="200"/>
        <w:jc w:val="left"/>
        <w:rPr>
          <w:rFonts w:eastAsia="仿宋_GB2312"/>
          <w:kern w:val="0"/>
          <w:sz w:val="32"/>
          <w:szCs w:val="32"/>
          <w:u w:val="single"/>
        </w:rPr>
      </w:pPr>
    </w:p>
    <w:p w14:paraId="769673D4">
      <w:pPr>
        <w:widowControl/>
        <w:adjustRightInd w:val="0"/>
        <w:snapToGrid w:val="0"/>
        <w:spacing w:line="560" w:lineRule="exact"/>
        <w:ind w:firstLine="640" w:firstLineChars="200"/>
        <w:jc w:val="left"/>
        <w:rPr>
          <w:rFonts w:eastAsia="仿宋_GB2312"/>
          <w:kern w:val="0"/>
          <w:sz w:val="32"/>
          <w:szCs w:val="32"/>
          <w:u w:val="single"/>
        </w:rPr>
      </w:pPr>
    </w:p>
    <w:p w14:paraId="7929B5F4">
      <w:pPr>
        <w:jc w:val="center"/>
        <w:rPr>
          <w:rFonts w:eastAsia="方正仿宋_GBK"/>
          <w:bCs/>
          <w:spacing w:val="8"/>
          <w:sz w:val="84"/>
          <w:szCs w:val="84"/>
        </w:rPr>
      </w:pPr>
      <w:r>
        <w:rPr>
          <w:rFonts w:eastAsia="方正仿宋_GBK"/>
          <w:bCs/>
          <w:spacing w:val="8"/>
          <w:sz w:val="84"/>
          <w:szCs w:val="84"/>
        </w:rPr>
        <w:t>身份证复印件粘贴处</w:t>
      </w:r>
    </w:p>
    <w:p w14:paraId="75431B0C">
      <w:pPr>
        <w:jc w:val="center"/>
        <w:rPr>
          <w:rFonts w:eastAsia="方正仿宋_GBK"/>
          <w:bCs/>
          <w:spacing w:val="8"/>
          <w:sz w:val="84"/>
          <w:szCs w:val="84"/>
        </w:rPr>
      </w:pPr>
    </w:p>
    <w:p w14:paraId="265037A2">
      <w:pPr>
        <w:jc w:val="center"/>
        <w:rPr>
          <w:rFonts w:eastAsia="方正仿宋_GBK"/>
          <w:bCs/>
          <w:spacing w:val="8"/>
          <w:sz w:val="84"/>
          <w:szCs w:val="84"/>
        </w:rPr>
      </w:pPr>
    </w:p>
    <w:p w14:paraId="2B8C225A">
      <w:pPr>
        <w:spacing w:line="660" w:lineRule="exact"/>
        <w:rPr>
          <w:rFonts w:eastAsia="黑体"/>
          <w:bCs/>
          <w:color w:val="000000"/>
          <w:spacing w:val="8"/>
          <w:sz w:val="32"/>
          <w:szCs w:val="32"/>
        </w:rPr>
      </w:pPr>
      <w:r>
        <w:rPr>
          <w:rFonts w:eastAsia="黑体"/>
          <w:bCs/>
          <w:color w:val="000000"/>
          <w:spacing w:val="8"/>
          <w:sz w:val="32"/>
          <w:szCs w:val="32"/>
        </w:rPr>
        <w:t>附件3</w:t>
      </w:r>
    </w:p>
    <w:p w14:paraId="6D128D2D">
      <w:pPr>
        <w:spacing w:line="660" w:lineRule="exact"/>
        <w:jc w:val="center"/>
        <w:rPr>
          <w:rFonts w:eastAsia="仿宋"/>
          <w:b/>
          <w:bCs/>
          <w:color w:val="000000"/>
          <w:spacing w:val="8"/>
          <w:sz w:val="32"/>
          <w:szCs w:val="32"/>
        </w:rPr>
      </w:pPr>
    </w:p>
    <w:p w14:paraId="368F4F56">
      <w:pPr>
        <w:spacing w:line="660" w:lineRule="exact"/>
        <w:ind w:firstLine="2916" w:firstLineChars="637"/>
        <w:rPr>
          <w:rFonts w:eastAsiaTheme="minorEastAsia"/>
          <w:b/>
          <w:bCs/>
          <w:color w:val="000000"/>
          <w:spacing w:val="8"/>
          <w:sz w:val="32"/>
          <w:szCs w:val="32"/>
        </w:rPr>
      </w:pPr>
      <w:r>
        <w:rPr>
          <w:rFonts w:hAnsiTheme="minorEastAsia" w:eastAsiaTheme="minorEastAsia"/>
          <w:b/>
          <w:bCs/>
          <w:color w:val="000000"/>
          <w:spacing w:val="8"/>
          <w:sz w:val="44"/>
          <w:szCs w:val="44"/>
        </w:rPr>
        <w:t>待业情况说明</w:t>
      </w:r>
    </w:p>
    <w:p w14:paraId="1B9B2374">
      <w:pPr>
        <w:widowControl/>
        <w:adjustRightInd w:val="0"/>
        <w:snapToGrid w:val="0"/>
        <w:spacing w:line="560" w:lineRule="exact"/>
        <w:jc w:val="left"/>
        <w:rPr>
          <w:rFonts w:eastAsia="仿宋_GB2312"/>
          <w:kern w:val="0"/>
          <w:sz w:val="32"/>
          <w:szCs w:val="32"/>
        </w:rPr>
      </w:pPr>
    </w:p>
    <w:p w14:paraId="7A5A486C">
      <w:pPr>
        <w:widowControl/>
        <w:adjustRightInd w:val="0"/>
        <w:snapToGrid w:val="0"/>
        <w:spacing w:line="560" w:lineRule="exact"/>
        <w:jc w:val="left"/>
        <w:rPr>
          <w:rFonts w:eastAsia="仿宋_GB2312"/>
          <w:kern w:val="0"/>
          <w:sz w:val="32"/>
          <w:szCs w:val="32"/>
        </w:rPr>
      </w:pPr>
      <w:r>
        <w:rPr>
          <w:rFonts w:eastAsia="仿宋_GB2312"/>
          <w:sz w:val="32"/>
          <w:szCs w:val="32"/>
        </w:rPr>
        <w:t>国家能源局华北监管局</w:t>
      </w:r>
      <w:r>
        <w:rPr>
          <w:rFonts w:eastAsia="仿宋_GB2312"/>
          <w:kern w:val="0"/>
          <w:sz w:val="32"/>
          <w:szCs w:val="32"/>
        </w:rPr>
        <w:t>：</w:t>
      </w:r>
    </w:p>
    <w:p w14:paraId="2D221362">
      <w:pPr>
        <w:adjustRightInd w:val="0"/>
        <w:snapToGrid w:val="0"/>
        <w:spacing w:line="660" w:lineRule="exact"/>
        <w:ind w:firstLine="705"/>
        <w:rPr>
          <w:rFonts w:eastAsia="仿宋_GB2312"/>
          <w:bCs/>
          <w:color w:val="000000"/>
          <w:spacing w:val="8"/>
          <w:sz w:val="32"/>
          <w:szCs w:val="32"/>
        </w:rPr>
      </w:pPr>
      <w:r>
        <w:rPr>
          <w:rFonts w:eastAsia="仿宋_GB2312"/>
          <w:bCs/>
          <w:color w:val="000000"/>
          <w:spacing w:val="8"/>
          <w:sz w:val="32"/>
          <w:szCs w:val="32"/>
        </w:rPr>
        <w:t>XXX同志，性别X，身份证号码为：</w:t>
      </w:r>
      <w:r>
        <w:rPr>
          <w:rFonts w:eastAsia="仿宋_GB2312"/>
          <w:kern w:val="0"/>
          <w:sz w:val="32"/>
          <w:szCs w:val="32"/>
        </w:rPr>
        <w:t>XXXXXXXX</w:t>
      </w:r>
      <w:r>
        <w:rPr>
          <w:rFonts w:eastAsia="仿宋_GB2312"/>
          <w:bCs/>
          <w:color w:val="000000"/>
          <w:spacing w:val="8"/>
          <w:sz w:val="32"/>
          <w:szCs w:val="32"/>
        </w:rPr>
        <w:t>，其户籍在XXXX，现系待业人员。</w:t>
      </w:r>
    </w:p>
    <w:p w14:paraId="583504A0">
      <w:pPr>
        <w:adjustRightInd w:val="0"/>
        <w:snapToGrid w:val="0"/>
        <w:spacing w:line="660" w:lineRule="exact"/>
        <w:ind w:firstLine="672" w:firstLineChars="200"/>
        <w:rPr>
          <w:rFonts w:eastAsia="仿宋_GB2312"/>
          <w:bCs/>
          <w:color w:val="000000"/>
          <w:spacing w:val="8"/>
          <w:sz w:val="32"/>
          <w:szCs w:val="32"/>
        </w:rPr>
      </w:pPr>
    </w:p>
    <w:p w14:paraId="14B3C4AD">
      <w:pPr>
        <w:adjustRightInd w:val="0"/>
        <w:snapToGrid w:val="0"/>
        <w:spacing w:line="660" w:lineRule="exact"/>
        <w:ind w:firstLine="672" w:firstLineChars="200"/>
        <w:rPr>
          <w:rFonts w:eastAsia="仿宋"/>
          <w:bCs/>
          <w:color w:val="000000"/>
          <w:spacing w:val="8"/>
          <w:sz w:val="32"/>
          <w:szCs w:val="32"/>
        </w:rPr>
      </w:pPr>
    </w:p>
    <w:p w14:paraId="63C2A07B">
      <w:pPr>
        <w:adjustRightInd w:val="0"/>
        <w:snapToGrid w:val="0"/>
        <w:spacing w:line="660" w:lineRule="exact"/>
        <w:rPr>
          <w:rFonts w:eastAsia="仿宋"/>
          <w:bCs/>
          <w:color w:val="000000"/>
          <w:spacing w:val="8"/>
          <w:sz w:val="32"/>
          <w:szCs w:val="32"/>
        </w:rPr>
      </w:pPr>
    </w:p>
    <w:p w14:paraId="2F7E35D2">
      <w:pPr>
        <w:adjustRightInd w:val="0"/>
        <w:snapToGrid w:val="0"/>
        <w:spacing w:line="660" w:lineRule="exact"/>
        <w:ind w:firstLine="4704" w:firstLineChars="1400"/>
        <w:rPr>
          <w:rFonts w:eastAsia="仿宋_GB2312"/>
          <w:bCs/>
          <w:color w:val="000000"/>
          <w:spacing w:val="8"/>
          <w:sz w:val="32"/>
          <w:szCs w:val="32"/>
        </w:rPr>
      </w:pPr>
      <w:r>
        <w:rPr>
          <w:rFonts w:eastAsia="仿宋_GB2312"/>
          <w:bCs/>
          <w:color w:val="000000"/>
          <w:spacing w:val="8"/>
          <w:sz w:val="32"/>
          <w:szCs w:val="32"/>
        </w:rPr>
        <w:t xml:space="preserve">  盖章</w:t>
      </w:r>
    </w:p>
    <w:p w14:paraId="48401F44">
      <w:pPr>
        <w:adjustRightInd w:val="0"/>
        <w:snapToGrid w:val="0"/>
        <w:spacing w:line="660" w:lineRule="exact"/>
        <w:ind w:firstLine="640" w:firstLineChars="200"/>
        <w:rPr>
          <w:rFonts w:eastAsia="仿宋_GB2312"/>
          <w:sz w:val="32"/>
          <w:szCs w:val="32"/>
        </w:rPr>
      </w:pPr>
      <w:r>
        <w:rPr>
          <w:rFonts w:eastAsia="仿宋_GB2312"/>
          <w:sz w:val="32"/>
          <w:szCs w:val="32"/>
        </w:rPr>
        <w:t xml:space="preserve">                               20XX年  月  日</w:t>
      </w:r>
    </w:p>
    <w:p w14:paraId="02F552BA">
      <w:pPr>
        <w:adjustRightInd w:val="0"/>
        <w:snapToGrid w:val="0"/>
        <w:spacing w:line="660" w:lineRule="exact"/>
        <w:ind w:firstLine="640" w:firstLineChars="200"/>
        <w:rPr>
          <w:rFonts w:eastAsia="仿宋"/>
          <w:sz w:val="32"/>
          <w:szCs w:val="32"/>
        </w:rPr>
      </w:pPr>
    </w:p>
    <w:p w14:paraId="074451A7">
      <w:pPr>
        <w:spacing w:line="660" w:lineRule="exact"/>
        <w:rPr>
          <w:rFonts w:eastAsia="仿宋_GB2312"/>
          <w:sz w:val="32"/>
          <w:szCs w:val="32"/>
          <w:shd w:val="clear" w:color="auto" w:fill="FFFFFF"/>
        </w:rPr>
      </w:pPr>
    </w:p>
    <w:p w14:paraId="3B6A7675">
      <w:pPr>
        <w:spacing w:line="660" w:lineRule="exact"/>
        <w:rPr>
          <w:rFonts w:eastAsia="仿宋_GB2312"/>
          <w:sz w:val="32"/>
          <w:szCs w:val="32"/>
          <w:shd w:val="clear" w:color="auto" w:fill="FFFFFF"/>
        </w:rPr>
      </w:pPr>
    </w:p>
    <w:p w14:paraId="001AA50C">
      <w:pPr>
        <w:spacing w:line="660" w:lineRule="exact"/>
        <w:rPr>
          <w:rFonts w:eastAsia="仿宋_GB2312"/>
          <w:sz w:val="32"/>
          <w:szCs w:val="32"/>
          <w:shd w:val="clear" w:color="auto" w:fill="FFFFFF"/>
        </w:rPr>
      </w:pPr>
    </w:p>
    <w:p w14:paraId="1ED38F73">
      <w:pPr>
        <w:spacing w:line="660" w:lineRule="exact"/>
        <w:rPr>
          <w:rFonts w:eastAsia="仿宋_GB2312"/>
          <w:sz w:val="32"/>
          <w:szCs w:val="32"/>
          <w:shd w:val="clear" w:color="auto" w:fill="FFFFFF"/>
        </w:rPr>
      </w:pPr>
    </w:p>
    <w:p w14:paraId="5B90973A">
      <w:pPr>
        <w:spacing w:line="660" w:lineRule="exact"/>
        <w:rPr>
          <w:rFonts w:eastAsia="仿宋_GB2312"/>
          <w:sz w:val="32"/>
          <w:szCs w:val="32"/>
          <w:shd w:val="clear" w:color="auto" w:fill="FFFFFF"/>
        </w:rPr>
      </w:pPr>
      <w:r>
        <w:rPr>
          <w:rFonts w:eastAsia="仿宋_GB2312"/>
          <w:sz w:val="32"/>
          <w:szCs w:val="32"/>
          <w:shd w:val="clear" w:color="auto" w:fill="FFFFFF"/>
        </w:rPr>
        <w:t>注：该说明由户籍所在地居委会、社区、街道、乡镇或相关劳动或社会保障机构开具。</w:t>
      </w:r>
    </w:p>
    <w:sectPr>
      <w:footerReference r:id="rId3"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sdtPr>
    <w:sdtContent>
      <w:p w14:paraId="590AF9D0">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w:t>
        </w:r>
        <w:r>
          <w:rPr>
            <w:sz w:val="24"/>
            <w:szCs w:val="24"/>
          </w:rPr>
          <w:fldChar w:fldCharType="end"/>
        </w:r>
      </w:p>
    </w:sdtContent>
  </w:sdt>
  <w:p w14:paraId="38BE3E44">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8C5990"/>
    <w:multiLevelType w:val="multilevel"/>
    <w:tmpl w:val="758C5990"/>
    <w:lvl w:ilvl="0" w:tentative="0">
      <w:start w:val="1"/>
      <w:numFmt w:val="japaneseCounting"/>
      <w:lvlText w:val="%1、"/>
      <w:lvlJc w:val="left"/>
      <w:pPr>
        <w:ind w:left="1380" w:hanging="720"/>
      </w:pPr>
      <w:rPr>
        <w:rFonts w:hint="default"/>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NkNmYxMTRjMDRmYTNjZWFiMjNkOGIwZmJlNWIyZDEifQ=="/>
  </w:docVars>
  <w:rsids>
    <w:rsidRoot w:val="00172A27"/>
    <w:rsid w:val="00002303"/>
    <w:rsid w:val="00005150"/>
    <w:rsid w:val="00006DF5"/>
    <w:rsid w:val="00020BD2"/>
    <w:rsid w:val="0003769A"/>
    <w:rsid w:val="00043280"/>
    <w:rsid w:val="00043FEB"/>
    <w:rsid w:val="00046E7F"/>
    <w:rsid w:val="00056B94"/>
    <w:rsid w:val="00092E68"/>
    <w:rsid w:val="000A1013"/>
    <w:rsid w:val="000A62EC"/>
    <w:rsid w:val="000C09BF"/>
    <w:rsid w:val="000C3C26"/>
    <w:rsid w:val="000C3FB0"/>
    <w:rsid w:val="000D0351"/>
    <w:rsid w:val="000D3CEB"/>
    <w:rsid w:val="000D7F5F"/>
    <w:rsid w:val="000E1A12"/>
    <w:rsid w:val="0011523B"/>
    <w:rsid w:val="001164DE"/>
    <w:rsid w:val="00132064"/>
    <w:rsid w:val="0016365B"/>
    <w:rsid w:val="001655B0"/>
    <w:rsid w:val="00170697"/>
    <w:rsid w:val="00172A27"/>
    <w:rsid w:val="00190924"/>
    <w:rsid w:val="00194CC6"/>
    <w:rsid w:val="00197701"/>
    <w:rsid w:val="001A0F80"/>
    <w:rsid w:val="001A12F5"/>
    <w:rsid w:val="001A23B0"/>
    <w:rsid w:val="001B1EA9"/>
    <w:rsid w:val="001B1EE2"/>
    <w:rsid w:val="001B251C"/>
    <w:rsid w:val="001C1DB9"/>
    <w:rsid w:val="001C321B"/>
    <w:rsid w:val="001D3BB4"/>
    <w:rsid w:val="001D7747"/>
    <w:rsid w:val="001F442D"/>
    <w:rsid w:val="001F52D4"/>
    <w:rsid w:val="00200009"/>
    <w:rsid w:val="00202A11"/>
    <w:rsid w:val="00203AAC"/>
    <w:rsid w:val="0022630C"/>
    <w:rsid w:val="00236FBF"/>
    <w:rsid w:val="002807BC"/>
    <w:rsid w:val="002874EC"/>
    <w:rsid w:val="002A30CB"/>
    <w:rsid w:val="002A4B76"/>
    <w:rsid w:val="002C3EEA"/>
    <w:rsid w:val="002D38CC"/>
    <w:rsid w:val="002E0289"/>
    <w:rsid w:val="002E2362"/>
    <w:rsid w:val="002E43DA"/>
    <w:rsid w:val="00303B7C"/>
    <w:rsid w:val="00332C9E"/>
    <w:rsid w:val="00340063"/>
    <w:rsid w:val="003405BD"/>
    <w:rsid w:val="003956E3"/>
    <w:rsid w:val="00397CE4"/>
    <w:rsid w:val="003A25A3"/>
    <w:rsid w:val="003A25F7"/>
    <w:rsid w:val="003A3AA0"/>
    <w:rsid w:val="003C0E76"/>
    <w:rsid w:val="003C6463"/>
    <w:rsid w:val="003C75C6"/>
    <w:rsid w:val="003E1381"/>
    <w:rsid w:val="003F2506"/>
    <w:rsid w:val="00417A1D"/>
    <w:rsid w:val="0043052E"/>
    <w:rsid w:val="00442B75"/>
    <w:rsid w:val="0044358F"/>
    <w:rsid w:val="00460AE1"/>
    <w:rsid w:val="004648FE"/>
    <w:rsid w:val="00466650"/>
    <w:rsid w:val="0048132C"/>
    <w:rsid w:val="00485A5B"/>
    <w:rsid w:val="004A294F"/>
    <w:rsid w:val="004B1C22"/>
    <w:rsid w:val="004B1D88"/>
    <w:rsid w:val="004C0494"/>
    <w:rsid w:val="004C5817"/>
    <w:rsid w:val="004E67DD"/>
    <w:rsid w:val="004F126D"/>
    <w:rsid w:val="004F2EB2"/>
    <w:rsid w:val="004F7E58"/>
    <w:rsid w:val="005015CB"/>
    <w:rsid w:val="00532308"/>
    <w:rsid w:val="005327CD"/>
    <w:rsid w:val="005332D1"/>
    <w:rsid w:val="00541D67"/>
    <w:rsid w:val="005442CC"/>
    <w:rsid w:val="00546B54"/>
    <w:rsid w:val="00554DBF"/>
    <w:rsid w:val="00565E2B"/>
    <w:rsid w:val="00567C34"/>
    <w:rsid w:val="00571F91"/>
    <w:rsid w:val="00580E96"/>
    <w:rsid w:val="00581C9A"/>
    <w:rsid w:val="005B6B7F"/>
    <w:rsid w:val="005F0FC7"/>
    <w:rsid w:val="005F689D"/>
    <w:rsid w:val="00617B2B"/>
    <w:rsid w:val="00626C30"/>
    <w:rsid w:val="00634804"/>
    <w:rsid w:val="006412FB"/>
    <w:rsid w:val="00643A88"/>
    <w:rsid w:val="00652E87"/>
    <w:rsid w:val="0065699B"/>
    <w:rsid w:val="006802CB"/>
    <w:rsid w:val="00692658"/>
    <w:rsid w:val="006A2017"/>
    <w:rsid w:val="006D3D2B"/>
    <w:rsid w:val="006D43E7"/>
    <w:rsid w:val="006F2C9F"/>
    <w:rsid w:val="006F3754"/>
    <w:rsid w:val="00703E1B"/>
    <w:rsid w:val="00705E62"/>
    <w:rsid w:val="00714F5B"/>
    <w:rsid w:val="00723172"/>
    <w:rsid w:val="007556D5"/>
    <w:rsid w:val="00755FC5"/>
    <w:rsid w:val="00777193"/>
    <w:rsid w:val="007B0A23"/>
    <w:rsid w:val="007B770F"/>
    <w:rsid w:val="007E042C"/>
    <w:rsid w:val="00801532"/>
    <w:rsid w:val="008060FF"/>
    <w:rsid w:val="0082222B"/>
    <w:rsid w:val="00832187"/>
    <w:rsid w:val="008577D1"/>
    <w:rsid w:val="0086485F"/>
    <w:rsid w:val="0088464D"/>
    <w:rsid w:val="008A12FD"/>
    <w:rsid w:val="008A2E5F"/>
    <w:rsid w:val="008C3505"/>
    <w:rsid w:val="008C5828"/>
    <w:rsid w:val="008D7137"/>
    <w:rsid w:val="008D79E0"/>
    <w:rsid w:val="008E764F"/>
    <w:rsid w:val="008F16BA"/>
    <w:rsid w:val="008F2DDD"/>
    <w:rsid w:val="009540B3"/>
    <w:rsid w:val="00973123"/>
    <w:rsid w:val="0097439D"/>
    <w:rsid w:val="009747D8"/>
    <w:rsid w:val="00997777"/>
    <w:rsid w:val="00997C05"/>
    <w:rsid w:val="009C19AF"/>
    <w:rsid w:val="00A217CB"/>
    <w:rsid w:val="00A34AF8"/>
    <w:rsid w:val="00A36C41"/>
    <w:rsid w:val="00A36F1B"/>
    <w:rsid w:val="00A47E17"/>
    <w:rsid w:val="00A57A68"/>
    <w:rsid w:val="00A758BA"/>
    <w:rsid w:val="00A85E83"/>
    <w:rsid w:val="00A9010D"/>
    <w:rsid w:val="00A953F5"/>
    <w:rsid w:val="00AE46D9"/>
    <w:rsid w:val="00AF6FCF"/>
    <w:rsid w:val="00B00FF7"/>
    <w:rsid w:val="00B26FEA"/>
    <w:rsid w:val="00B40B7F"/>
    <w:rsid w:val="00B60A18"/>
    <w:rsid w:val="00B70CCC"/>
    <w:rsid w:val="00B71767"/>
    <w:rsid w:val="00B9040D"/>
    <w:rsid w:val="00B92BD8"/>
    <w:rsid w:val="00B9683A"/>
    <w:rsid w:val="00BA26C5"/>
    <w:rsid w:val="00BD19CA"/>
    <w:rsid w:val="00BD517E"/>
    <w:rsid w:val="00BD53C4"/>
    <w:rsid w:val="00C14094"/>
    <w:rsid w:val="00C16367"/>
    <w:rsid w:val="00C247F2"/>
    <w:rsid w:val="00C30478"/>
    <w:rsid w:val="00C67B26"/>
    <w:rsid w:val="00C70443"/>
    <w:rsid w:val="00C746E5"/>
    <w:rsid w:val="00C748FB"/>
    <w:rsid w:val="00C97F63"/>
    <w:rsid w:val="00CC5576"/>
    <w:rsid w:val="00CD1DE8"/>
    <w:rsid w:val="00CD2131"/>
    <w:rsid w:val="00CD385E"/>
    <w:rsid w:val="00CD76FC"/>
    <w:rsid w:val="00CE4E14"/>
    <w:rsid w:val="00CF3AC4"/>
    <w:rsid w:val="00D05164"/>
    <w:rsid w:val="00D05323"/>
    <w:rsid w:val="00D12752"/>
    <w:rsid w:val="00D13773"/>
    <w:rsid w:val="00D142F9"/>
    <w:rsid w:val="00D3637F"/>
    <w:rsid w:val="00D41148"/>
    <w:rsid w:val="00D55AEF"/>
    <w:rsid w:val="00D76C5F"/>
    <w:rsid w:val="00D80F38"/>
    <w:rsid w:val="00D96BDB"/>
    <w:rsid w:val="00DA0E13"/>
    <w:rsid w:val="00DA2D00"/>
    <w:rsid w:val="00DA6815"/>
    <w:rsid w:val="00DB2CAE"/>
    <w:rsid w:val="00DC4BE5"/>
    <w:rsid w:val="00DD11F8"/>
    <w:rsid w:val="00DE1635"/>
    <w:rsid w:val="00DE5DA3"/>
    <w:rsid w:val="00E21B0F"/>
    <w:rsid w:val="00E31B69"/>
    <w:rsid w:val="00E42A0C"/>
    <w:rsid w:val="00E73ED3"/>
    <w:rsid w:val="00E7612F"/>
    <w:rsid w:val="00E84B5D"/>
    <w:rsid w:val="00E8788F"/>
    <w:rsid w:val="00E879F4"/>
    <w:rsid w:val="00EA6958"/>
    <w:rsid w:val="00EA7440"/>
    <w:rsid w:val="00EB5787"/>
    <w:rsid w:val="00EC1059"/>
    <w:rsid w:val="00EC53AF"/>
    <w:rsid w:val="00ED317F"/>
    <w:rsid w:val="00ED3D01"/>
    <w:rsid w:val="00EF09AE"/>
    <w:rsid w:val="00EF33FF"/>
    <w:rsid w:val="00EF44D8"/>
    <w:rsid w:val="00F00E3A"/>
    <w:rsid w:val="00F01447"/>
    <w:rsid w:val="00F071EB"/>
    <w:rsid w:val="00F21733"/>
    <w:rsid w:val="00F22C52"/>
    <w:rsid w:val="00F30326"/>
    <w:rsid w:val="00F32568"/>
    <w:rsid w:val="00F32ED4"/>
    <w:rsid w:val="00F35029"/>
    <w:rsid w:val="00F53EB7"/>
    <w:rsid w:val="00F611E9"/>
    <w:rsid w:val="00F91E7B"/>
    <w:rsid w:val="00F95619"/>
    <w:rsid w:val="00F95BAE"/>
    <w:rsid w:val="031F6CAB"/>
    <w:rsid w:val="03BF0DB3"/>
    <w:rsid w:val="070F49A2"/>
    <w:rsid w:val="07E43A81"/>
    <w:rsid w:val="09201445"/>
    <w:rsid w:val="0B5C2DB3"/>
    <w:rsid w:val="1186384C"/>
    <w:rsid w:val="16697BD2"/>
    <w:rsid w:val="198432E8"/>
    <w:rsid w:val="1B4F4EDD"/>
    <w:rsid w:val="1C687BA8"/>
    <w:rsid w:val="1DA2662B"/>
    <w:rsid w:val="1F435D57"/>
    <w:rsid w:val="20F85964"/>
    <w:rsid w:val="2270048D"/>
    <w:rsid w:val="25783C88"/>
    <w:rsid w:val="25E023B3"/>
    <w:rsid w:val="27D55CE6"/>
    <w:rsid w:val="28856DAB"/>
    <w:rsid w:val="2A3235C6"/>
    <w:rsid w:val="2A677877"/>
    <w:rsid w:val="2A7740BB"/>
    <w:rsid w:val="2B195E43"/>
    <w:rsid w:val="2B6A4948"/>
    <w:rsid w:val="2C5F615A"/>
    <w:rsid w:val="2CCD2FFA"/>
    <w:rsid w:val="2E5E5C1F"/>
    <w:rsid w:val="2E8C546A"/>
    <w:rsid w:val="303809A8"/>
    <w:rsid w:val="30C70618"/>
    <w:rsid w:val="3389601C"/>
    <w:rsid w:val="38631313"/>
    <w:rsid w:val="38A72D01"/>
    <w:rsid w:val="3A5369BF"/>
    <w:rsid w:val="3A900623"/>
    <w:rsid w:val="3AA70248"/>
    <w:rsid w:val="3ABD23EC"/>
    <w:rsid w:val="3EE21837"/>
    <w:rsid w:val="419A3FAE"/>
    <w:rsid w:val="41DF121F"/>
    <w:rsid w:val="45267D82"/>
    <w:rsid w:val="46A55C75"/>
    <w:rsid w:val="47ED3A0E"/>
    <w:rsid w:val="48B91E5D"/>
    <w:rsid w:val="4A7D0844"/>
    <w:rsid w:val="4B162FC1"/>
    <w:rsid w:val="4EC933D2"/>
    <w:rsid w:val="4F2B4370"/>
    <w:rsid w:val="4F6F5245"/>
    <w:rsid w:val="51E31065"/>
    <w:rsid w:val="5217023B"/>
    <w:rsid w:val="559D2106"/>
    <w:rsid w:val="57E035B9"/>
    <w:rsid w:val="591C553F"/>
    <w:rsid w:val="5BE76CD7"/>
    <w:rsid w:val="5C0A0595"/>
    <w:rsid w:val="6277079A"/>
    <w:rsid w:val="64AF38BD"/>
    <w:rsid w:val="654D694F"/>
    <w:rsid w:val="66A9277E"/>
    <w:rsid w:val="687142E8"/>
    <w:rsid w:val="69F3315F"/>
    <w:rsid w:val="6CB23063"/>
    <w:rsid w:val="6F416B95"/>
    <w:rsid w:val="733B303C"/>
    <w:rsid w:val="760E5F3E"/>
    <w:rsid w:val="78B6041B"/>
    <w:rsid w:val="79D85F74"/>
    <w:rsid w:val="7AB855E2"/>
    <w:rsid w:val="7AC65BFC"/>
    <w:rsid w:val="7D761C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uiPriority w:val="99"/>
    <w:rPr>
      <w:kern w:val="2"/>
      <w:sz w:val="18"/>
    </w:rPr>
  </w:style>
  <w:style w:type="character" w:customStyle="1" w:styleId="11">
    <w:name w:val="批注框文本 Char"/>
    <w:basedOn w:val="7"/>
    <w:link w:val="3"/>
    <w:semiHidden/>
    <w:uiPriority w:val="99"/>
    <w:rPr>
      <w:kern w:val="2"/>
      <w:sz w:val="18"/>
      <w:szCs w:val="18"/>
    </w:rPr>
  </w:style>
  <w:style w:type="paragraph" w:styleId="12">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AB1116-0E60-4104-AB03-C0419962F71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2568</Words>
  <Characters>3001</Characters>
  <Lines>23</Lines>
  <Paragraphs>6</Paragraphs>
  <TotalTime>589</TotalTime>
  <ScaleCrop>false</ScaleCrop>
  <LinksUpToDate>false</LinksUpToDate>
  <CharactersWithSpaces>3096</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2020-05-18T03:21:00Z</dcterms:created>
  <dc:creator>微软中国</dc:creator>
  <cp:lastModifiedBy>夕颜</cp:lastModifiedBy>
  <cp:lastPrinted>2020-05-20T00:12:00Z</cp:lastPrinted>
  <dcterms:modified xsi:type="dcterms:W3CDTF">2024-06-14T08:13:53Z</dcterms:modified>
  <dc:title>人力资源和社会保障部机关2015年录用公务员面试公告</dc:title>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C8D70133BF7443B9AF8D684AB57EB131_12</vt:lpwstr>
  </property>
</Properties>
</file>