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4161AD8">
      <w:pPr>
        <w:shd w:val="solid" w:color="FFFFFF" w:fill="auto"/>
        <w:autoSpaceDN w:val="0"/>
        <w:spacing w:line="528" w:lineRule="auto"/>
        <w:jc w:val="center"/>
        <w:rPr>
          <w:rFonts w:ascii="方正小标宋简体" w:eastAsia="方正小标宋简体" w:hAnsiTheme="minorEastAsia"/>
          <w:bCs/>
          <w:spacing w:val="-4"/>
          <w:sz w:val="36"/>
          <w:szCs w:val="36"/>
        </w:rPr>
      </w:pPr>
      <w:r>
        <w:rPr>
          <w:rFonts w:hint="eastAsia" w:ascii="方正小标宋简体" w:eastAsia="方正小标宋简体" w:hAnsiTheme="minorEastAsia"/>
          <w:bCs/>
          <w:spacing w:val="-4"/>
          <w:sz w:val="36"/>
          <w:szCs w:val="36"/>
        </w:rPr>
        <w:t>国家能源局西北监管局2021年</w:t>
      </w:r>
    </w:p>
    <w:p w14:paraId="7A42A138">
      <w:pPr>
        <w:shd w:val="solid" w:color="FFFFFF" w:fill="auto"/>
        <w:autoSpaceDN w:val="0"/>
        <w:spacing w:line="528" w:lineRule="auto"/>
        <w:jc w:val="center"/>
        <w:rPr>
          <w:rFonts w:ascii="方正小标宋简体" w:eastAsia="方正小标宋简体" w:hAnsiTheme="minorEastAsia"/>
          <w:bCs/>
          <w:sz w:val="32"/>
          <w:szCs w:val="32"/>
          <w:shd w:val="clear" w:color="auto" w:fill="FFFFFF"/>
        </w:rPr>
      </w:pPr>
      <w:r>
        <w:rPr>
          <w:rFonts w:hint="eastAsia" w:ascii="方正小标宋简体" w:eastAsia="方正小标宋简体" w:hAnsiTheme="minorEastAsia"/>
          <w:bCs/>
          <w:sz w:val="36"/>
          <w:szCs w:val="36"/>
          <w:shd w:val="clear" w:color="auto" w:fill="FFFFFF"/>
        </w:rPr>
        <w:t>考试录用公务员面试公告</w:t>
      </w:r>
    </w:p>
    <w:p w14:paraId="332B27E9">
      <w:pPr>
        <w:shd w:val="solid" w:color="FFFFFF" w:fill="auto"/>
        <w:autoSpaceDN w:val="0"/>
        <w:spacing w:line="528" w:lineRule="auto"/>
        <w:ind w:firstLine="640"/>
        <w:rPr>
          <w:rFonts w:eastAsia="仿宋_GB2312"/>
          <w:sz w:val="32"/>
          <w:szCs w:val="32"/>
          <w:shd w:val="clear" w:color="auto" w:fill="FFFFFF"/>
        </w:rPr>
      </w:pPr>
    </w:p>
    <w:p w14:paraId="480FF00D">
      <w:pPr>
        <w:shd w:val="solid" w:color="FFFFFF" w:fill="auto"/>
        <w:autoSpaceDN w:val="0"/>
        <w:spacing w:line="560" w:lineRule="exact"/>
        <w:rPr>
          <w:sz w:val="32"/>
          <w:szCs w:val="32"/>
          <w:shd w:val="clear" w:color="auto" w:fill="FFFFFF"/>
        </w:rPr>
      </w:pP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2021年</w:t>
      </w:r>
      <w:r>
        <w:rPr>
          <w:rFonts w:hint="eastAsia" w:eastAsia="仿宋_GB2312"/>
          <w:b/>
          <w:bCs/>
          <w:spacing w:val="-4"/>
          <w:sz w:val="32"/>
          <w:szCs w:val="32"/>
        </w:rPr>
        <w:t>国家能源局西北监管局</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14:paraId="1C928C91">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一、面试名单</w:t>
      </w:r>
    </w:p>
    <w:tbl>
      <w:tblPr>
        <w:tblStyle w:val="6"/>
        <w:tblW w:w="9152" w:type="dxa"/>
        <w:jc w:val="center"/>
        <w:tblLayout w:type="fixed"/>
        <w:tblCellMar>
          <w:top w:w="0" w:type="dxa"/>
          <w:left w:w="108" w:type="dxa"/>
          <w:bottom w:w="0" w:type="dxa"/>
          <w:right w:w="108" w:type="dxa"/>
        </w:tblCellMar>
      </w:tblPr>
      <w:tblGrid>
        <w:gridCol w:w="2234"/>
        <w:gridCol w:w="816"/>
        <w:gridCol w:w="1134"/>
        <w:gridCol w:w="1984"/>
        <w:gridCol w:w="1370"/>
        <w:gridCol w:w="1614"/>
      </w:tblGrid>
      <w:tr w14:paraId="249E484E">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4B5D539">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81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64FDBBD">
            <w:pPr>
              <w:widowControl/>
              <w:autoSpaceDN w:val="0"/>
              <w:spacing w:line="400" w:lineRule="exact"/>
              <w:jc w:val="center"/>
              <w:rPr>
                <w:rFonts w:eastAsia="黑体"/>
                <w:kern w:val="0"/>
                <w:sz w:val="28"/>
                <w:szCs w:val="28"/>
              </w:rPr>
            </w:pPr>
            <w:r>
              <w:rPr>
                <w:rFonts w:hint="eastAsia" w:eastAsia="黑体"/>
                <w:kern w:val="0"/>
                <w:sz w:val="28"/>
                <w:szCs w:val="28"/>
              </w:rPr>
              <w:t>进入</w:t>
            </w:r>
          </w:p>
          <w:p w14:paraId="1C4F6EE3">
            <w:pPr>
              <w:widowControl/>
              <w:autoSpaceDN w:val="0"/>
              <w:spacing w:line="400" w:lineRule="exact"/>
              <w:jc w:val="center"/>
              <w:rPr>
                <w:rFonts w:eastAsia="黑体"/>
                <w:kern w:val="0"/>
                <w:sz w:val="28"/>
                <w:szCs w:val="28"/>
              </w:rPr>
            </w:pPr>
            <w:r>
              <w:rPr>
                <w:rFonts w:hint="eastAsia" w:eastAsia="黑体"/>
                <w:kern w:val="0"/>
                <w:sz w:val="28"/>
                <w:szCs w:val="28"/>
              </w:rPr>
              <w:t>面试</w:t>
            </w:r>
          </w:p>
          <w:p w14:paraId="37814E77">
            <w:pPr>
              <w:widowControl/>
              <w:autoSpaceDN w:val="0"/>
              <w:spacing w:line="400" w:lineRule="exact"/>
              <w:jc w:val="center"/>
              <w:rPr>
                <w:rFonts w:eastAsia="黑体"/>
                <w:kern w:val="0"/>
                <w:sz w:val="28"/>
                <w:szCs w:val="28"/>
              </w:rPr>
            </w:pPr>
            <w:r>
              <w:rPr>
                <w:rFonts w:hint="eastAsia" w:eastAsia="黑体"/>
                <w:kern w:val="0"/>
                <w:sz w:val="28"/>
                <w:szCs w:val="28"/>
              </w:rPr>
              <w:t>最低</w:t>
            </w:r>
          </w:p>
          <w:p w14:paraId="085DCD76">
            <w:pPr>
              <w:widowControl/>
              <w:autoSpaceDN w:val="0"/>
              <w:spacing w:line="4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3E4FEE5">
            <w:pPr>
              <w:widowControl/>
              <w:autoSpaceDN w:val="0"/>
              <w:spacing w:line="528" w:lineRule="auto"/>
              <w:jc w:val="center"/>
              <w:rPr>
                <w:sz w:val="28"/>
                <w:szCs w:val="28"/>
              </w:rPr>
            </w:pPr>
            <w:r>
              <w:rPr>
                <w:rFonts w:eastAsia="黑体"/>
                <w:kern w:val="0"/>
                <w:sz w:val="28"/>
                <w:szCs w:val="28"/>
              </w:rPr>
              <w:t>姓名</w:t>
            </w:r>
          </w:p>
        </w:tc>
        <w:tc>
          <w:tcPr>
            <w:tcW w:w="198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E216B59">
            <w:pPr>
              <w:widowControl/>
              <w:autoSpaceDN w:val="0"/>
              <w:spacing w:line="528" w:lineRule="auto"/>
              <w:jc w:val="center"/>
              <w:rPr>
                <w:sz w:val="28"/>
                <w:szCs w:val="28"/>
              </w:rPr>
            </w:pPr>
            <w:r>
              <w:rPr>
                <w:rFonts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B86BD6">
            <w:pPr>
              <w:widowControl/>
              <w:autoSpaceDN w:val="0"/>
              <w:spacing w:line="528" w:lineRule="auto"/>
              <w:jc w:val="center"/>
              <w:rPr>
                <w:sz w:val="28"/>
                <w:szCs w:val="28"/>
              </w:rPr>
            </w:pPr>
            <w:r>
              <w:rPr>
                <w:rFonts w:eastAsia="黑体"/>
                <w:kern w:val="0"/>
                <w:sz w:val="28"/>
                <w:szCs w:val="28"/>
              </w:rPr>
              <w:t>面试时间</w:t>
            </w:r>
          </w:p>
        </w:tc>
        <w:tc>
          <w:tcPr>
            <w:tcW w:w="1614"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B722865">
            <w:pPr>
              <w:widowControl/>
              <w:autoSpaceDN w:val="0"/>
              <w:spacing w:line="528" w:lineRule="auto"/>
              <w:jc w:val="center"/>
              <w:rPr>
                <w:sz w:val="28"/>
                <w:szCs w:val="28"/>
              </w:rPr>
            </w:pPr>
            <w:r>
              <w:rPr>
                <w:rFonts w:eastAsia="黑体"/>
                <w:kern w:val="0"/>
                <w:sz w:val="28"/>
                <w:szCs w:val="28"/>
              </w:rPr>
              <w:t>备注</w:t>
            </w:r>
          </w:p>
        </w:tc>
      </w:tr>
      <w:tr w14:paraId="5A49AFA1">
        <w:tblPrEx>
          <w:tblCellMar>
            <w:top w:w="0" w:type="dxa"/>
            <w:left w:w="108" w:type="dxa"/>
            <w:bottom w:w="0" w:type="dxa"/>
            <w:right w:w="108" w:type="dxa"/>
          </w:tblCellMar>
        </w:tblPrEx>
        <w:trPr>
          <w:trHeight w:val="757"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A45854E">
            <w:pPr>
              <w:widowControl/>
              <w:autoSpaceDN w:val="0"/>
              <w:spacing w:line="360" w:lineRule="auto"/>
              <w:jc w:val="center"/>
              <w:rPr>
                <w:sz w:val="24"/>
                <w:szCs w:val="24"/>
              </w:rPr>
            </w:pPr>
            <w:r>
              <w:rPr>
                <w:rFonts w:hint="eastAsia" w:eastAsia="仿宋_GB2312"/>
                <w:sz w:val="24"/>
                <w:szCs w:val="24"/>
              </w:rPr>
              <w:t>市场监管处一级主任科员及以下职位</w:t>
            </w:r>
            <w:r>
              <w:rPr>
                <w:rFonts w:eastAsia="仿宋_GB2312"/>
                <w:sz w:val="24"/>
                <w:szCs w:val="24"/>
              </w:rPr>
              <w:t>（</w:t>
            </w:r>
            <w:r>
              <w:rPr>
                <w:rFonts w:hint="eastAsia" w:eastAsia="仿宋_GB2312"/>
                <w:sz w:val="24"/>
                <w:szCs w:val="24"/>
              </w:rPr>
              <w:t>300110103001</w:t>
            </w:r>
            <w:r>
              <w:rPr>
                <w:rFonts w:eastAsia="仿宋_GB2312"/>
                <w:sz w:val="24"/>
                <w:szCs w:val="24"/>
              </w:rPr>
              <w:t>）</w:t>
            </w:r>
          </w:p>
        </w:tc>
        <w:tc>
          <w:tcPr>
            <w:tcW w:w="816"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407486A">
            <w:pPr>
              <w:autoSpaceDN w:val="0"/>
              <w:spacing w:line="528" w:lineRule="auto"/>
              <w:jc w:val="center"/>
              <w:rPr>
                <w:sz w:val="24"/>
                <w:szCs w:val="24"/>
              </w:rPr>
            </w:pPr>
            <w:r>
              <w:rPr>
                <w:rFonts w:hint="eastAsia" w:eastAsia="仿宋_GB2312"/>
                <w:sz w:val="24"/>
                <w:szCs w:val="24"/>
              </w:rPr>
              <w:t>112.0</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22E4076">
            <w:pPr>
              <w:widowControl/>
              <w:autoSpaceDN w:val="0"/>
              <w:spacing w:line="528" w:lineRule="auto"/>
              <w:jc w:val="center"/>
              <w:rPr>
                <w:sz w:val="24"/>
                <w:szCs w:val="24"/>
              </w:rPr>
            </w:pPr>
            <w:r>
              <w:rPr>
                <w:rFonts w:hint="eastAsia" w:eastAsia="仿宋_GB2312"/>
                <w:sz w:val="24"/>
                <w:szCs w:val="24"/>
              </w:rPr>
              <w:t>李  晶</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540E95A">
            <w:pPr>
              <w:widowControl/>
              <w:autoSpaceDN w:val="0"/>
              <w:spacing w:line="528" w:lineRule="auto"/>
              <w:jc w:val="center"/>
              <w:rPr>
                <w:szCs w:val="21"/>
              </w:rPr>
            </w:pPr>
            <w:r>
              <w:rPr>
                <w:rFonts w:hint="eastAsia" w:eastAsia="仿宋_GB2312"/>
                <w:szCs w:val="21"/>
              </w:rPr>
              <w:t>002113010103203</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2DB1DD8">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74DA7828">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16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D7C1C20">
            <w:pPr>
              <w:widowControl/>
              <w:autoSpaceDN w:val="0"/>
              <w:jc w:val="center"/>
              <w:rPr>
                <w:sz w:val="24"/>
                <w:szCs w:val="24"/>
              </w:rPr>
            </w:pPr>
            <w:r>
              <w:rPr>
                <w:rFonts w:hint="eastAsia" w:eastAsia="仿宋_GB2312"/>
                <w:szCs w:val="21"/>
              </w:rPr>
              <w:t>调剂</w:t>
            </w:r>
          </w:p>
        </w:tc>
      </w:tr>
      <w:tr w14:paraId="3DBE94CD">
        <w:tblPrEx>
          <w:tblCellMar>
            <w:top w:w="0" w:type="dxa"/>
            <w:left w:w="108" w:type="dxa"/>
            <w:bottom w:w="0" w:type="dxa"/>
            <w:right w:w="108" w:type="dxa"/>
          </w:tblCellMar>
        </w:tblPrEx>
        <w:trPr>
          <w:trHeight w:val="757"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40B1FB5A">
            <w:pPr>
              <w:widowControl/>
              <w:autoSpaceDN w:val="0"/>
              <w:spacing w:line="360" w:lineRule="auto"/>
              <w:jc w:val="center"/>
              <w:rPr>
                <w:rFonts w:eastAsia="仿宋_GB2312"/>
                <w:sz w:val="24"/>
                <w:szCs w:val="24"/>
              </w:rPr>
            </w:pPr>
          </w:p>
        </w:tc>
        <w:tc>
          <w:tcPr>
            <w:tcW w:w="816" w:type="dxa"/>
            <w:vMerge w:val="continue"/>
            <w:tcBorders>
              <w:left w:val="single" w:color="000000" w:sz="6" w:space="0"/>
              <w:right w:val="single" w:color="000000" w:sz="6" w:space="0"/>
            </w:tcBorders>
            <w:tcMar>
              <w:top w:w="0" w:type="dxa"/>
              <w:left w:w="108" w:type="dxa"/>
              <w:bottom w:w="0" w:type="dxa"/>
              <w:right w:w="108" w:type="dxa"/>
            </w:tcMar>
            <w:vAlign w:val="center"/>
          </w:tcPr>
          <w:p w14:paraId="6D551E17">
            <w:pPr>
              <w:autoSpaceDN w:val="0"/>
              <w:spacing w:line="528" w:lineRule="auto"/>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515958E">
            <w:pPr>
              <w:widowControl/>
              <w:autoSpaceDN w:val="0"/>
              <w:spacing w:line="528" w:lineRule="auto"/>
              <w:jc w:val="center"/>
              <w:rPr>
                <w:sz w:val="24"/>
                <w:szCs w:val="24"/>
              </w:rPr>
            </w:pPr>
            <w:r>
              <w:rPr>
                <w:rFonts w:hint="eastAsia" w:eastAsia="仿宋_GB2312"/>
                <w:sz w:val="24"/>
                <w:szCs w:val="24"/>
              </w:rPr>
              <w:t>翟玮星</w:t>
            </w:r>
            <w:bookmarkStart w:id="1" w:name="_GoBack"/>
            <w:bookmarkEnd w:id="1"/>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068805B">
            <w:pPr>
              <w:widowControl/>
              <w:autoSpaceDN w:val="0"/>
              <w:spacing w:line="528" w:lineRule="auto"/>
              <w:jc w:val="center"/>
              <w:rPr>
                <w:szCs w:val="21"/>
              </w:rPr>
            </w:pPr>
            <w:r>
              <w:rPr>
                <w:rFonts w:hint="eastAsia"/>
                <w:szCs w:val="21"/>
              </w:rPr>
              <w:t>161133020103806</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3CA9EBA1">
            <w:pPr>
              <w:widowControl/>
              <w:autoSpaceDN w:val="0"/>
              <w:spacing w:line="528" w:lineRule="auto"/>
              <w:jc w:val="center"/>
              <w:rPr>
                <w:rFonts w:eastAsia="仿宋_GB2312"/>
                <w:b/>
                <w:sz w:val="24"/>
                <w:szCs w:val="24"/>
              </w:rPr>
            </w:pPr>
          </w:p>
        </w:tc>
        <w:tc>
          <w:tcPr>
            <w:tcW w:w="16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54F810F9">
            <w:pPr>
              <w:widowControl/>
              <w:autoSpaceDN w:val="0"/>
              <w:jc w:val="center"/>
              <w:rPr>
                <w:rFonts w:eastAsia="仿宋_GB2312"/>
                <w:szCs w:val="21"/>
              </w:rPr>
            </w:pPr>
            <w:r>
              <w:rPr>
                <w:rFonts w:hint="eastAsia" w:eastAsia="仿宋_GB2312"/>
                <w:szCs w:val="21"/>
              </w:rPr>
              <w:t>调剂</w:t>
            </w:r>
          </w:p>
        </w:tc>
      </w:tr>
      <w:tr w14:paraId="63B52F5E">
        <w:tblPrEx>
          <w:tblCellMar>
            <w:top w:w="0" w:type="dxa"/>
            <w:left w:w="108" w:type="dxa"/>
            <w:bottom w:w="0" w:type="dxa"/>
            <w:right w:w="108" w:type="dxa"/>
          </w:tblCellMar>
        </w:tblPrEx>
        <w:trPr>
          <w:trHeight w:val="68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F867CAC">
            <w:pPr>
              <w:jc w:val="center"/>
              <w:rPr>
                <w:sz w:val="24"/>
                <w:szCs w:val="24"/>
              </w:rPr>
            </w:pPr>
          </w:p>
        </w:tc>
        <w:tc>
          <w:tcPr>
            <w:tcW w:w="81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1BEE1C8">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5B2857F">
            <w:pPr>
              <w:widowControl/>
              <w:autoSpaceDN w:val="0"/>
              <w:spacing w:line="528" w:lineRule="auto"/>
              <w:jc w:val="center"/>
              <w:rPr>
                <w:sz w:val="24"/>
                <w:szCs w:val="24"/>
              </w:rPr>
            </w:pPr>
            <w:r>
              <w:rPr>
                <w:rFonts w:hint="eastAsia" w:eastAsia="仿宋_GB2312"/>
                <w:sz w:val="24"/>
                <w:szCs w:val="24"/>
              </w:rPr>
              <w:t>余  波</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B24D929">
            <w:pPr>
              <w:widowControl/>
              <w:autoSpaceDN w:val="0"/>
              <w:spacing w:line="528" w:lineRule="auto"/>
              <w:jc w:val="center"/>
              <w:rPr>
                <w:szCs w:val="21"/>
              </w:rPr>
            </w:pPr>
            <w:r>
              <w:rPr>
                <w:rFonts w:hint="eastAsia"/>
                <w:szCs w:val="21"/>
              </w:rPr>
              <w:t>161134010401230</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9AF4698">
            <w:pPr>
              <w:shd w:val="solid" w:color="FFFFFF" w:fill="auto"/>
              <w:autoSpaceDN w:val="0"/>
              <w:jc w:val="center"/>
              <w:rPr>
                <w:sz w:val="24"/>
                <w:szCs w:val="24"/>
                <w:shd w:val="clear" w:color="auto" w:fill="FFFFFF"/>
              </w:rPr>
            </w:pPr>
          </w:p>
        </w:tc>
        <w:tc>
          <w:tcPr>
            <w:tcW w:w="16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33F7A23">
            <w:pPr>
              <w:shd w:val="solid" w:color="FFFFFF" w:fill="auto"/>
              <w:autoSpaceDN w:val="0"/>
              <w:jc w:val="center"/>
              <w:rPr>
                <w:sz w:val="24"/>
                <w:szCs w:val="24"/>
                <w:shd w:val="clear" w:color="auto" w:fill="FFFFFF"/>
              </w:rPr>
            </w:pPr>
          </w:p>
        </w:tc>
      </w:tr>
      <w:tr w14:paraId="15153659">
        <w:tblPrEx>
          <w:tblCellMar>
            <w:top w:w="0" w:type="dxa"/>
            <w:left w:w="108" w:type="dxa"/>
            <w:bottom w:w="0" w:type="dxa"/>
            <w:right w:w="108" w:type="dxa"/>
          </w:tblCellMar>
        </w:tblPrEx>
        <w:trPr>
          <w:trHeight w:val="725"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527EC06">
            <w:pPr>
              <w:jc w:val="center"/>
              <w:rPr>
                <w:sz w:val="24"/>
                <w:szCs w:val="24"/>
              </w:rPr>
            </w:pPr>
          </w:p>
        </w:tc>
        <w:tc>
          <w:tcPr>
            <w:tcW w:w="81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F946137">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09C76D9">
            <w:pPr>
              <w:widowControl/>
              <w:autoSpaceDN w:val="0"/>
              <w:spacing w:line="528" w:lineRule="auto"/>
              <w:jc w:val="center"/>
              <w:rPr>
                <w:rFonts w:eastAsia="仿宋_GB2312"/>
                <w:sz w:val="24"/>
                <w:szCs w:val="24"/>
              </w:rPr>
            </w:pPr>
            <w:r>
              <w:rPr>
                <w:rFonts w:hint="eastAsia" w:eastAsia="仿宋_GB2312"/>
                <w:sz w:val="24"/>
                <w:szCs w:val="24"/>
              </w:rPr>
              <w:t>车向前</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52C0C26">
            <w:pPr>
              <w:widowControl/>
              <w:autoSpaceDN w:val="0"/>
              <w:spacing w:line="528" w:lineRule="auto"/>
              <w:jc w:val="center"/>
              <w:rPr>
                <w:rFonts w:eastAsia="仿宋_GB2312"/>
                <w:szCs w:val="21"/>
              </w:rPr>
            </w:pPr>
            <w:r>
              <w:rPr>
                <w:rFonts w:hint="eastAsia"/>
                <w:szCs w:val="21"/>
              </w:rPr>
              <w:t>161145014401322</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6829C3E">
            <w:pPr>
              <w:autoSpaceDN w:val="0"/>
              <w:jc w:val="center"/>
              <w:textAlignment w:val="top"/>
              <w:rPr>
                <w:sz w:val="24"/>
                <w:szCs w:val="24"/>
                <w:shd w:val="clear" w:color="auto" w:fill="FFFFFF"/>
              </w:rPr>
            </w:pPr>
          </w:p>
        </w:tc>
        <w:tc>
          <w:tcPr>
            <w:tcW w:w="16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7E5D461">
            <w:pPr>
              <w:autoSpaceDN w:val="0"/>
              <w:jc w:val="center"/>
              <w:textAlignment w:val="top"/>
              <w:rPr>
                <w:sz w:val="24"/>
                <w:szCs w:val="24"/>
                <w:shd w:val="clear" w:color="auto" w:fill="FFFFFF"/>
              </w:rPr>
            </w:pPr>
          </w:p>
        </w:tc>
      </w:tr>
      <w:tr w14:paraId="551D4004">
        <w:tblPrEx>
          <w:tblCellMar>
            <w:top w:w="0" w:type="dxa"/>
            <w:left w:w="108" w:type="dxa"/>
            <w:bottom w:w="0" w:type="dxa"/>
            <w:right w:w="108" w:type="dxa"/>
          </w:tblCellMar>
        </w:tblPrEx>
        <w:trPr>
          <w:trHeight w:val="700" w:hRule="exact"/>
          <w:jc w:val="center"/>
        </w:trPr>
        <w:tc>
          <w:tcPr>
            <w:tcW w:w="2234" w:type="dxa"/>
            <w:vMerge w:val="continue"/>
            <w:tcBorders>
              <w:top w:val="single" w:color="000000" w:sz="6" w:space="0"/>
              <w:left w:val="single" w:color="000000" w:sz="4" w:space="0"/>
              <w:bottom w:val="single" w:color="auto" w:sz="4" w:space="0"/>
              <w:right w:val="single" w:color="000000" w:sz="6" w:space="0"/>
            </w:tcBorders>
            <w:tcMar>
              <w:top w:w="0" w:type="dxa"/>
              <w:left w:w="108" w:type="dxa"/>
              <w:bottom w:w="0" w:type="dxa"/>
              <w:right w:w="108" w:type="dxa"/>
            </w:tcMar>
            <w:vAlign w:val="center"/>
          </w:tcPr>
          <w:p w14:paraId="2528821A">
            <w:pPr>
              <w:jc w:val="center"/>
              <w:rPr>
                <w:sz w:val="24"/>
                <w:szCs w:val="24"/>
              </w:rPr>
            </w:pPr>
          </w:p>
        </w:tc>
        <w:tc>
          <w:tcPr>
            <w:tcW w:w="816" w:type="dxa"/>
            <w:vMerge w:val="continue"/>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07540A1E">
            <w:pPr>
              <w:shd w:val="solid" w:color="FFFFFF" w:fill="auto"/>
              <w:autoSpaceDN w:val="0"/>
              <w:jc w:val="center"/>
              <w:rPr>
                <w:sz w:val="24"/>
                <w:szCs w:val="24"/>
              </w:rPr>
            </w:pP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7C0466DC">
            <w:pPr>
              <w:widowControl/>
              <w:autoSpaceDN w:val="0"/>
              <w:spacing w:line="528" w:lineRule="auto"/>
              <w:jc w:val="center"/>
              <w:rPr>
                <w:sz w:val="24"/>
                <w:szCs w:val="24"/>
              </w:rPr>
            </w:pPr>
            <w:r>
              <w:rPr>
                <w:rFonts w:hint="eastAsia" w:eastAsia="仿宋_GB2312"/>
                <w:sz w:val="24"/>
                <w:szCs w:val="24"/>
              </w:rPr>
              <w:t>甘  源</w:t>
            </w:r>
          </w:p>
        </w:tc>
        <w:tc>
          <w:tcPr>
            <w:tcW w:w="198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3020AF40">
            <w:pPr>
              <w:widowControl/>
              <w:autoSpaceDN w:val="0"/>
              <w:spacing w:line="528" w:lineRule="auto"/>
              <w:jc w:val="center"/>
              <w:rPr>
                <w:szCs w:val="21"/>
              </w:rPr>
            </w:pPr>
            <w:r>
              <w:rPr>
                <w:rFonts w:hint="eastAsia"/>
                <w:szCs w:val="21"/>
              </w:rPr>
              <w:t>161163630103903</w:t>
            </w:r>
          </w:p>
        </w:tc>
        <w:tc>
          <w:tcPr>
            <w:tcW w:w="1370" w:type="dxa"/>
            <w:vMerge w:val="continue"/>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14:paraId="37DEACD6">
            <w:pPr>
              <w:autoSpaceDN w:val="0"/>
              <w:jc w:val="center"/>
              <w:textAlignment w:val="top"/>
              <w:rPr>
                <w:sz w:val="24"/>
                <w:szCs w:val="24"/>
                <w:shd w:val="clear" w:color="auto" w:fill="FFFFFF"/>
              </w:rPr>
            </w:pPr>
          </w:p>
        </w:tc>
        <w:tc>
          <w:tcPr>
            <w:tcW w:w="16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2B3D9F3">
            <w:pPr>
              <w:autoSpaceDN w:val="0"/>
              <w:jc w:val="center"/>
              <w:textAlignment w:val="top"/>
              <w:rPr>
                <w:sz w:val="24"/>
                <w:szCs w:val="24"/>
                <w:shd w:val="clear" w:color="auto" w:fill="FFFFFF"/>
              </w:rPr>
            </w:pPr>
          </w:p>
        </w:tc>
      </w:tr>
    </w:tbl>
    <w:p w14:paraId="246866C4">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66685ADB">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b/>
          <w:bCs/>
          <w:sz w:val="32"/>
          <w:szCs w:val="32"/>
          <w:shd w:val="clear" w:color="auto" w:fill="FFFFFF"/>
        </w:rPr>
        <w:t>20</w:t>
      </w:r>
      <w:r>
        <w:rPr>
          <w:rFonts w:hint="eastAsia"/>
          <w:b/>
          <w:bCs/>
          <w:sz w:val="32"/>
          <w:szCs w:val="32"/>
          <w:shd w:val="clear" w:color="auto" w:fill="FFFFFF"/>
        </w:rPr>
        <w:t>21</w:t>
      </w:r>
      <w:r>
        <w:rPr>
          <w:rFonts w:eastAsia="仿宋_GB2312"/>
          <w:b/>
          <w:bCs/>
          <w:sz w:val="32"/>
          <w:szCs w:val="32"/>
          <w:shd w:val="clear" w:color="auto" w:fill="FFFFFF"/>
        </w:rPr>
        <w:t>年</w:t>
      </w:r>
      <w:r>
        <w:rPr>
          <w:rFonts w:hint="eastAsia"/>
          <w:b/>
          <w:bCs/>
          <w:sz w:val="32"/>
          <w:szCs w:val="32"/>
          <w:shd w:val="clear" w:color="auto" w:fill="FFFFFF"/>
        </w:rPr>
        <w:t>3</w:t>
      </w:r>
      <w:r>
        <w:rPr>
          <w:rFonts w:eastAsia="仿宋_GB2312"/>
          <w:b/>
          <w:bCs/>
          <w:sz w:val="32"/>
          <w:szCs w:val="32"/>
          <w:shd w:val="clear" w:color="auto" w:fill="FFFFFF"/>
        </w:rPr>
        <w:t>月</w:t>
      </w:r>
      <w:r>
        <w:rPr>
          <w:rFonts w:hint="eastAsia"/>
          <w:b/>
          <w:bCs/>
          <w:sz w:val="32"/>
          <w:szCs w:val="32"/>
          <w:shd w:val="clear" w:color="auto" w:fill="FFFFFF"/>
        </w:rPr>
        <w:t>11</w:t>
      </w:r>
      <w:r>
        <w:rPr>
          <w:rFonts w:eastAsia="仿宋_GB2312"/>
          <w:b/>
          <w:bCs/>
          <w:sz w:val="32"/>
          <w:szCs w:val="32"/>
          <w:shd w:val="clear" w:color="auto" w:fill="FFFFFF"/>
        </w:rPr>
        <w:t>日</w:t>
      </w:r>
      <w:r>
        <w:rPr>
          <w:rFonts w:hint="eastAsia"/>
          <w:b/>
          <w:bCs/>
          <w:sz w:val="32"/>
          <w:szCs w:val="32"/>
          <w:shd w:val="clear" w:color="auto" w:fill="FFFFFF"/>
        </w:rPr>
        <w:t>17</w:t>
      </w:r>
      <w:r>
        <w:rPr>
          <w:rFonts w:eastAsia="仿宋_GB2312"/>
          <w:b/>
          <w:bCs/>
          <w:sz w:val="32"/>
          <w:szCs w:val="32"/>
          <w:shd w:val="clear" w:color="auto" w:fill="FFFFFF"/>
        </w:rPr>
        <w:t>时前</w:t>
      </w:r>
      <w:r>
        <w:rPr>
          <w:rFonts w:eastAsia="仿宋_GB2312"/>
          <w:sz w:val="32"/>
          <w:szCs w:val="32"/>
          <w:shd w:val="clear" w:color="auto" w:fill="FFFFFF"/>
        </w:rPr>
        <w:t>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w:t>
      </w:r>
      <w:r>
        <w:rPr>
          <w:rFonts w:eastAsia="仿宋_GB2312"/>
          <w:sz w:val="32"/>
          <w:szCs w:val="32"/>
          <w:shd w:val="clear" w:color="auto" w:fill="FFFFFF"/>
        </w:rPr>
        <w:t>。要求如下：</w:t>
      </w:r>
    </w:p>
    <w:p w14:paraId="2EC99FD1">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sz w:val="32"/>
          <w:shd w:val="clear" w:color="auto" w:fill="FFFFFF"/>
        </w:rPr>
        <w:t>wangyl</w:t>
      </w:r>
      <w:r>
        <w:rPr>
          <w:color w:val="000000"/>
          <w:sz w:val="32"/>
          <w:szCs w:val="32"/>
          <w:shd w:val="clear" w:color="auto" w:fill="FFFFFF"/>
        </w:rPr>
        <w:t>@nea.gov.cn</w:t>
      </w:r>
      <w:r>
        <w:rPr>
          <w:color w:val="000000"/>
          <w:sz w:val="32"/>
          <w:szCs w:val="32"/>
          <w:shd w:val="clear" w:color="auto" w:fill="FFFFFF"/>
        </w:rPr>
        <w:fldChar w:fldCharType="end"/>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color w:val="000000"/>
          <w:sz w:val="32"/>
          <w:shd w:val="clear" w:color="auto" w:fill="FFFFFF"/>
        </w:rPr>
        <w:t>029</w:t>
      </w:r>
      <w:r>
        <w:rPr>
          <w:sz w:val="32"/>
          <w:szCs w:val="32"/>
          <w:shd w:val="clear" w:color="auto" w:fill="FFFFFF"/>
        </w:rPr>
        <w:t>-81008091</w:t>
      </w:r>
      <w:r>
        <w:rPr>
          <w:rFonts w:hint="eastAsia" w:eastAsia="仿宋_GB2312"/>
          <w:color w:val="000000"/>
          <w:sz w:val="32"/>
          <w:szCs w:val="32"/>
          <w:shd w:val="clear" w:color="auto" w:fill="FFFFFF"/>
        </w:rPr>
        <w:t>）</w:t>
      </w:r>
      <w:r>
        <w:rPr>
          <w:rFonts w:eastAsia="仿宋_GB2312"/>
          <w:sz w:val="32"/>
          <w:szCs w:val="32"/>
          <w:shd w:val="clear" w:color="auto" w:fill="FFFFFF"/>
        </w:rPr>
        <w:t>。</w:t>
      </w:r>
    </w:p>
    <w:p w14:paraId="28B2FB3E">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XXX（单位）XX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0545DE5E">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w:t>
      </w:r>
      <w:r>
        <w:rPr>
          <w:rFonts w:eastAsia="仿宋_GB2312"/>
          <w:sz w:val="32"/>
          <w:shd w:val="clear" w:color="auto" w:fill="FFFFFF"/>
        </w:rPr>
        <w:t>逾期未确认的，视为自动放弃</w:t>
      </w:r>
      <w:r>
        <w:rPr>
          <w:rFonts w:hint="eastAsia" w:eastAsia="仿宋_GB2312"/>
          <w:sz w:val="32"/>
          <w:shd w:val="clear" w:color="auto" w:fill="FFFFFF"/>
        </w:rPr>
        <w:t>面试资格</w:t>
      </w:r>
      <w:r>
        <w:rPr>
          <w:rFonts w:eastAsia="仿宋_GB2312"/>
          <w:sz w:val="32"/>
          <w:shd w:val="clear" w:color="auto" w:fill="FFFFFF"/>
        </w:rPr>
        <w:t>。</w:t>
      </w:r>
    </w:p>
    <w:p w14:paraId="497B6DFA">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3</w:t>
      </w:r>
      <w:r>
        <w:rPr>
          <w:rFonts w:eastAsia="仿宋_GB2312"/>
          <w:sz w:val="32"/>
          <w:shd w:val="clear" w:color="auto" w:fill="FFFFFF"/>
        </w:rPr>
        <w:t>月</w:t>
      </w:r>
      <w:r>
        <w:rPr>
          <w:rFonts w:hint="eastAsia"/>
          <w:sz w:val="32"/>
          <w:shd w:val="clear" w:color="auto" w:fill="FFFFFF"/>
        </w:rPr>
        <w:t>11</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传真至029</w:t>
      </w:r>
      <w:r>
        <w:rPr>
          <w:color w:val="000000"/>
          <w:sz w:val="32"/>
          <w:shd w:val="clear" w:color="auto" w:fill="FFFFFF"/>
        </w:rPr>
        <w:t>-81008091</w:t>
      </w:r>
      <w:r>
        <w:rPr>
          <w:rFonts w:eastAsia="仿宋_GB2312"/>
          <w:color w:val="000000"/>
          <w:sz w:val="32"/>
          <w:shd w:val="clear" w:color="auto" w:fill="FFFFFF"/>
        </w:rPr>
        <w:t>或发送扫描件至</w:t>
      </w:r>
      <w:r>
        <w:rPr>
          <w:sz w:val="32"/>
          <w:shd w:val="clear" w:color="auto" w:fill="FFFFFF"/>
        </w:rPr>
        <w:t>wangyl</w:t>
      </w:r>
      <w:r>
        <w:rPr>
          <w:color w:val="000000"/>
          <w:sz w:val="32"/>
          <w:shd w:val="clear" w:color="auto" w:fill="FFFFFF"/>
        </w:rPr>
        <w:t>@nea.gov.cn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735B8166">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3B1F589D">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12</w:t>
      </w:r>
      <w:r>
        <w:rPr>
          <w:rFonts w:eastAsia="仿宋_GB2312"/>
          <w:b/>
          <w:bCs/>
          <w:sz w:val="32"/>
          <w:szCs w:val="32"/>
        </w:rPr>
        <w:t>日前</w:t>
      </w:r>
      <w:r>
        <w:rPr>
          <w:rFonts w:eastAsia="仿宋_GB2312"/>
          <w:sz w:val="32"/>
          <w:szCs w:val="32"/>
        </w:rPr>
        <w:t>（以寄出邮戳为准）通过邮政特快专递</w:t>
      </w:r>
      <w:r>
        <w:rPr>
          <w:rFonts w:hint="eastAsia" w:eastAsia="仿宋_GB2312"/>
          <w:sz w:val="32"/>
          <w:szCs w:val="32"/>
        </w:rPr>
        <w:t>（EMS）</w:t>
      </w:r>
      <w:r>
        <w:rPr>
          <w:rFonts w:eastAsia="仿宋_GB2312"/>
          <w:sz w:val="32"/>
          <w:szCs w:val="32"/>
        </w:rPr>
        <w:t>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098E7891">
      <w:pPr>
        <w:spacing w:line="54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14:paraId="79DE91B3">
      <w:pPr>
        <w:spacing w:line="54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14:paraId="2E7B11EA">
      <w:pPr>
        <w:spacing w:line="54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602A77E6">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1759991F">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683B7DC9">
      <w:pPr>
        <w:spacing w:line="540" w:lineRule="exact"/>
        <w:ind w:firstLine="640" w:firstLineChars="200"/>
        <w:rPr>
          <w:rFonts w:eastAsia="仿宋_GB2312"/>
          <w:sz w:val="32"/>
          <w:szCs w:val="32"/>
        </w:rPr>
      </w:pPr>
      <w:r>
        <w:rPr>
          <w:rFonts w:hint="eastAsia" w:eastAsia="仿宋_GB2312"/>
          <w:sz w:val="32"/>
          <w:szCs w:val="32"/>
        </w:rPr>
        <w:t>（六）其他材料：</w:t>
      </w:r>
    </w:p>
    <w:p w14:paraId="440FAFA2">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63BC3A5F">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52DE4BEA">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7CD1CD6A">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4F292321">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w:t>
      </w:r>
      <w:r>
        <w:rPr>
          <w:rFonts w:hint="eastAsia" w:eastAsia="仿宋_GB2312"/>
          <w:sz w:val="32"/>
          <w:szCs w:val="32"/>
        </w:rPr>
        <w:t>面试前</w:t>
      </w:r>
      <w:r>
        <w:rPr>
          <w:rFonts w:eastAsia="仿宋_GB2312"/>
          <w:sz w:val="32"/>
          <w:szCs w:val="32"/>
        </w:rPr>
        <w:t>还将进行现场资格复审，</w:t>
      </w:r>
      <w:r>
        <w:rPr>
          <w:rFonts w:eastAsia="仿宋_GB2312"/>
          <w:b/>
          <w:sz w:val="32"/>
          <w:szCs w:val="32"/>
        </w:rPr>
        <w:t>届时请考生备齐以上材料原件。</w:t>
      </w:r>
    </w:p>
    <w:p w14:paraId="6D63EFC5">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14:paraId="4A1AF032">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2F9F7C8F">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24D29C45">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24</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w:t>
      </w:r>
      <w:r>
        <w:rPr>
          <w:rFonts w:hint="eastAsia" w:eastAsia="仿宋_GB2312"/>
          <w:b/>
          <w:bCs/>
          <w:sz w:val="32"/>
          <w:szCs w:val="32"/>
          <w:shd w:val="clear" w:color="auto" w:fill="FFFFFF"/>
        </w:rPr>
        <w:t>上午8:30</w:t>
      </w:r>
      <w:r>
        <w:rPr>
          <w:rFonts w:hint="eastAsia" w:eastAsia="仿宋_GB2312"/>
          <w:sz w:val="32"/>
          <w:szCs w:val="32"/>
          <w:shd w:val="clear" w:color="auto" w:fill="FFFFFF"/>
        </w:rPr>
        <w:t>开始</w:t>
      </w:r>
      <w:r>
        <w:rPr>
          <w:rFonts w:eastAsia="仿宋_GB2312"/>
          <w:sz w:val="32"/>
          <w:szCs w:val="32"/>
          <w:shd w:val="clear" w:color="auto" w:fill="FFFFFF"/>
        </w:rPr>
        <w:t>。</w:t>
      </w:r>
    </w:p>
    <w:p w14:paraId="0E72C2FB">
      <w:pPr>
        <w:shd w:val="solid" w:color="FFFFFF" w:fill="auto"/>
        <w:autoSpaceDN w:val="0"/>
        <w:spacing w:line="540" w:lineRule="exact"/>
        <w:ind w:firstLine="643"/>
        <w:rPr>
          <w:rFonts w:eastAsia="仿宋_GB2312"/>
          <w:sz w:val="32"/>
          <w:szCs w:val="32"/>
          <w:shd w:val="clear" w:color="auto" w:fill="FFFFFF"/>
        </w:rPr>
      </w:pPr>
      <w:r>
        <w:rPr>
          <w:rFonts w:eastAsia="仿宋_GB2312"/>
          <w:sz w:val="32"/>
          <w:szCs w:val="32"/>
          <w:shd w:val="clear" w:color="auto" w:fill="FFFFFF"/>
        </w:rPr>
        <w:t>请</w:t>
      </w:r>
      <w:r>
        <w:rPr>
          <w:rFonts w:hint="eastAsia" w:eastAsia="仿宋_GB2312"/>
          <w:sz w:val="32"/>
          <w:szCs w:val="32"/>
          <w:shd w:val="clear" w:color="auto" w:fill="FFFFFF"/>
        </w:rPr>
        <w:t>全部</w:t>
      </w:r>
      <w:r>
        <w:rPr>
          <w:rFonts w:eastAsia="仿宋_GB2312"/>
          <w:sz w:val="32"/>
          <w:szCs w:val="32"/>
          <w:shd w:val="clear" w:color="auto" w:fill="FFFFFF"/>
        </w:rPr>
        <w:t>面试考生于</w:t>
      </w:r>
      <w:r>
        <w:rPr>
          <w:rFonts w:eastAsia="仿宋_GB2312"/>
          <w:b/>
          <w:sz w:val="32"/>
          <w:szCs w:val="32"/>
          <w:shd w:val="clear" w:color="auto" w:fill="FFFFFF"/>
        </w:rPr>
        <w:t>当日上午8:</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hint="eastAsia" w:eastAsia="仿宋_GB2312"/>
          <w:b/>
          <w:sz w:val="32"/>
          <w:szCs w:val="32"/>
          <w:shd w:val="clear" w:color="auto" w:fill="FFFFFF"/>
        </w:rPr>
        <w:t>。</w:t>
      </w:r>
    </w:p>
    <w:p w14:paraId="5D0A8155">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2DF1450D">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国家能源局西北监管局1层大厅</w:t>
      </w:r>
      <w:r>
        <w:rPr>
          <w:rFonts w:eastAsia="仿宋_GB2312"/>
          <w:sz w:val="32"/>
          <w:szCs w:val="32"/>
          <w:shd w:val="clear" w:color="auto" w:fill="FFFFFF"/>
        </w:rPr>
        <w:t>，从</w:t>
      </w:r>
      <w:r>
        <w:rPr>
          <w:rFonts w:hint="eastAsia" w:eastAsia="仿宋_GB2312"/>
          <w:sz w:val="32"/>
          <w:szCs w:val="32"/>
          <w:shd w:val="clear" w:color="auto" w:fill="FFFFFF"/>
        </w:rPr>
        <w:t>正门</w:t>
      </w:r>
      <w:r>
        <w:rPr>
          <w:rFonts w:eastAsia="仿宋_GB2312"/>
          <w:sz w:val="32"/>
          <w:szCs w:val="32"/>
          <w:shd w:val="clear" w:color="auto" w:fill="FFFFFF"/>
        </w:rPr>
        <w:t>进入。地址：</w:t>
      </w:r>
      <w:r>
        <w:rPr>
          <w:rFonts w:hint="eastAsia" w:eastAsia="仿宋_GB2312"/>
          <w:sz w:val="32"/>
          <w:szCs w:val="32"/>
          <w:shd w:val="clear" w:color="auto" w:fill="FFFFFF"/>
        </w:rPr>
        <w:t>陕西省西安市雁塔区科技四路秦唐12栋10号楼</w:t>
      </w:r>
      <w:r>
        <w:rPr>
          <w:rFonts w:eastAsia="仿宋_GB2312"/>
          <w:sz w:val="32"/>
          <w:szCs w:val="32"/>
          <w:shd w:val="clear" w:color="auto" w:fill="FFFFFF"/>
        </w:rPr>
        <w:t>。</w:t>
      </w:r>
    </w:p>
    <w:p w14:paraId="543156AD">
      <w:pPr>
        <w:spacing w:line="5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14:paraId="7AE6D8BD">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494CB255">
      <w:pPr>
        <w:snapToGrid w:val="0"/>
        <w:spacing w:line="540" w:lineRule="exact"/>
        <w:ind w:firstLine="614" w:firstLineChars="192"/>
        <w:rPr>
          <w:rFonts w:eastAsia="仿宋_GB2312"/>
          <w:sz w:val="32"/>
          <w:szCs w:val="32"/>
        </w:rPr>
      </w:pPr>
      <w:r>
        <w:rPr>
          <w:rFonts w:hint="eastAsia" w:eastAsia="仿宋_GB2312"/>
          <w:sz w:val="32"/>
          <w:szCs w:val="32"/>
        </w:rPr>
        <w:t>综合成绩 =（笔试总成绩÷2）×50% + 面试成绩×50%</w:t>
      </w:r>
    </w:p>
    <w:p w14:paraId="07450EA2">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3220ADB5">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参加面试人数与录用计划数比例达到3:1及以上的，面试后应按综合成绩从高到低的顺序确定体检和考察人选；比例低于3:1的，考生面试成绩应达到80分的面试合格分数线，方可进入体检和考察。</w:t>
      </w:r>
    </w:p>
    <w:p w14:paraId="755E7641">
      <w:pPr>
        <w:spacing w:line="540" w:lineRule="exact"/>
        <w:ind w:firstLine="640" w:firstLineChars="200"/>
        <w:rPr>
          <w:rFonts w:eastAsia="黑体"/>
          <w:sz w:val="32"/>
          <w:szCs w:val="32"/>
          <w:u w:val="single"/>
        </w:rPr>
      </w:pPr>
      <w:r>
        <w:rPr>
          <w:rFonts w:hint="eastAsia" w:eastAsia="仿宋_GB2312"/>
          <w:sz w:val="32"/>
          <w:szCs w:val="32"/>
        </w:rPr>
        <w:t>（三）体检</w:t>
      </w:r>
    </w:p>
    <w:p w14:paraId="3722D2DB">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3</w:t>
      </w:r>
      <w:r>
        <w:rPr>
          <w:rFonts w:eastAsia="仿宋_GB2312"/>
          <w:b/>
          <w:szCs w:val="32"/>
          <w:shd w:val="clear" w:color="auto" w:fill="FFFFFF"/>
        </w:rPr>
        <w:t>月</w:t>
      </w:r>
      <w:r>
        <w:rPr>
          <w:rFonts w:hint="eastAsia" w:eastAsia="仿宋_GB2312"/>
          <w:b/>
          <w:szCs w:val="32"/>
          <w:shd w:val="clear" w:color="auto" w:fill="FFFFFF"/>
        </w:rPr>
        <w:t>26</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，请接到体检通知的考生于当天上午7:30点</w:t>
      </w:r>
      <w:r>
        <w:rPr>
          <w:rFonts w:eastAsia="仿宋_GB2312"/>
          <w:szCs w:val="32"/>
          <w:shd w:val="clear" w:color="auto" w:fill="FFFFFF"/>
        </w:rPr>
        <w:t>在</w:t>
      </w:r>
      <w:r>
        <w:rPr>
          <w:rFonts w:hint="eastAsia" w:eastAsia="仿宋_GB2312"/>
          <w:szCs w:val="32"/>
          <w:shd w:val="clear" w:color="auto" w:fill="FFFFFF"/>
        </w:rPr>
        <w:t>国家能源局西北监管局1楼大厅</w:t>
      </w:r>
      <w:r>
        <w:rPr>
          <w:rFonts w:hint="eastAsia" w:eastAsia="仿宋_GB2312"/>
          <w:bCs/>
          <w:szCs w:val="32"/>
          <w:shd w:val="clear" w:color="auto" w:fill="FFFFFF"/>
        </w:rPr>
        <w:t>集合</w:t>
      </w:r>
      <w:r>
        <w:rPr>
          <w:rFonts w:eastAsia="仿宋_GB2312"/>
          <w:szCs w:val="32"/>
          <w:shd w:val="clear" w:color="auto" w:fill="FFFFFF"/>
        </w:rPr>
        <w:t>，届时统一前往，请考生合理安排好行程，注意安全。体检费用由</w:t>
      </w:r>
      <w:r>
        <w:rPr>
          <w:rFonts w:hint="eastAsia" w:eastAsia="仿宋_GB2312"/>
          <w:szCs w:val="32"/>
          <w:shd w:val="clear" w:color="auto" w:fill="FFFFFF"/>
        </w:rPr>
        <w:t>我局负担</w:t>
      </w:r>
      <w:r>
        <w:rPr>
          <w:rFonts w:eastAsia="仿宋_GB2312"/>
          <w:szCs w:val="32"/>
          <w:shd w:val="clear" w:color="auto" w:fill="FFFFFF"/>
        </w:rPr>
        <w:t>。</w:t>
      </w:r>
    </w:p>
    <w:p w14:paraId="30522E52">
      <w:pPr>
        <w:spacing w:line="540" w:lineRule="exact"/>
        <w:ind w:firstLine="600"/>
        <w:rPr>
          <w:rFonts w:eastAsia="仿宋_GB2312"/>
          <w:sz w:val="32"/>
          <w:szCs w:val="32"/>
        </w:rPr>
      </w:pPr>
      <w:r>
        <w:rPr>
          <w:rFonts w:hint="eastAsia" w:eastAsia="仿宋_GB2312"/>
          <w:sz w:val="32"/>
          <w:szCs w:val="32"/>
        </w:rPr>
        <w:t>（四）考察</w:t>
      </w:r>
    </w:p>
    <w:p w14:paraId="5E5CD4B6">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6D7A7D13">
      <w:pPr>
        <w:spacing w:line="540" w:lineRule="exact"/>
        <w:ind w:firstLine="640" w:firstLineChars="200"/>
        <w:rPr>
          <w:rFonts w:eastAsia="黑体"/>
          <w:sz w:val="32"/>
          <w:szCs w:val="32"/>
        </w:rPr>
      </w:pPr>
      <w:r>
        <w:rPr>
          <w:rFonts w:hint="eastAsia" w:eastAsia="黑体"/>
          <w:sz w:val="32"/>
          <w:szCs w:val="32"/>
        </w:rPr>
        <w:t>六、注意事项</w:t>
      </w:r>
    </w:p>
    <w:p w14:paraId="50EFE29D">
      <w:pPr>
        <w:spacing w:line="54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西安市健康码等信息。面试签到前，考生应自备口罩，按要求测量体温。凡经现场卫生防疫专业人员确认有可疑症状或者异常情况的考生，不再参加当日面试，另行安排。</w:t>
      </w:r>
    </w:p>
    <w:p w14:paraId="0B325FAC">
      <w:pPr>
        <w:spacing w:line="540" w:lineRule="exact"/>
        <w:ind w:firstLine="643" w:firstLineChars="200"/>
        <w:rPr>
          <w:rFonts w:eastAsia="仿宋_GB2312"/>
          <w:b/>
          <w:bCs/>
          <w:sz w:val="32"/>
          <w:szCs w:val="32"/>
        </w:rPr>
      </w:pPr>
      <w:r>
        <w:rPr>
          <w:rFonts w:hint="eastAsia" w:eastAsia="仿宋_GB2312"/>
          <w:b/>
          <w:bCs/>
          <w:sz w:val="32"/>
          <w:szCs w:val="32"/>
        </w:rPr>
        <w:t>邮寄地址：</w:t>
      </w:r>
      <w:r>
        <w:rPr>
          <w:rFonts w:hint="eastAsia" w:eastAsia="仿宋_GB2312"/>
          <w:b/>
          <w:bCs/>
          <w:sz w:val="32"/>
          <w:szCs w:val="32"/>
          <w:shd w:val="clear" w:color="auto" w:fill="FFFFFF"/>
        </w:rPr>
        <w:t>陕西省西安市雁塔区科技四路秦唐12栋10号楼国家能源局西北监管局综合处（收）</w:t>
      </w:r>
    </w:p>
    <w:p w14:paraId="2CD7794A">
      <w:pPr>
        <w:spacing w:line="540" w:lineRule="exact"/>
        <w:ind w:firstLine="643" w:firstLineChars="200"/>
        <w:rPr>
          <w:rFonts w:eastAsia="方正仿宋简体"/>
          <w:sz w:val="32"/>
        </w:rPr>
      </w:pPr>
      <w:r>
        <w:rPr>
          <w:rFonts w:hint="eastAsia" w:eastAsia="仿宋_GB2312"/>
          <w:b/>
          <w:sz w:val="32"/>
          <w:szCs w:val="32"/>
        </w:rPr>
        <w:t>联系方式：</w:t>
      </w:r>
      <w:r>
        <w:rPr>
          <w:rFonts w:hint="eastAsia"/>
          <w:sz w:val="32"/>
        </w:rPr>
        <w:t>029</w:t>
      </w:r>
      <w:r>
        <w:rPr>
          <w:rFonts w:hint="eastAsia" w:eastAsia="方正仿宋简体"/>
          <w:sz w:val="32"/>
        </w:rPr>
        <w:t>-</w:t>
      </w:r>
      <w:r>
        <w:rPr>
          <w:rFonts w:hint="eastAsia"/>
          <w:sz w:val="32"/>
        </w:rPr>
        <w:t>81008090</w:t>
      </w:r>
      <w:r>
        <w:rPr>
          <w:rFonts w:hint="eastAsia" w:eastAsia="仿宋_GB2312"/>
          <w:sz w:val="32"/>
          <w:szCs w:val="32"/>
          <w:shd w:val="clear" w:color="auto" w:fill="FFFFFF"/>
        </w:rPr>
        <w:t>（电话）</w:t>
      </w:r>
    </w:p>
    <w:p w14:paraId="0B10CD35">
      <w:pPr>
        <w:spacing w:line="540" w:lineRule="exact"/>
        <w:ind w:firstLine="2240" w:firstLineChars="700"/>
        <w:rPr>
          <w:rFonts w:eastAsia="仿宋_GB2312"/>
          <w:b/>
          <w:sz w:val="32"/>
          <w:szCs w:val="32"/>
        </w:rPr>
      </w:pPr>
      <w:r>
        <w:rPr>
          <w:rFonts w:hint="eastAsia"/>
          <w:sz w:val="32"/>
        </w:rPr>
        <w:t>029</w:t>
      </w:r>
      <w:r>
        <w:rPr>
          <w:rFonts w:hint="eastAsia" w:eastAsia="方正仿宋简体"/>
          <w:sz w:val="32"/>
        </w:rPr>
        <w:t>-</w:t>
      </w:r>
      <w:r>
        <w:rPr>
          <w:rFonts w:hint="eastAsia"/>
          <w:sz w:val="32"/>
        </w:rPr>
        <w:t>81008091</w:t>
      </w:r>
      <w:r>
        <w:rPr>
          <w:rFonts w:hint="eastAsia" w:eastAsia="仿宋_GB2312"/>
          <w:sz w:val="32"/>
          <w:szCs w:val="32"/>
          <w:shd w:val="clear" w:color="auto" w:fill="FFFFFF"/>
        </w:rPr>
        <w:t>（传真）</w:t>
      </w:r>
    </w:p>
    <w:p w14:paraId="507F6865">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00A9C41D">
      <w:pPr>
        <w:shd w:val="solid" w:color="FFFFFF" w:fill="auto"/>
        <w:autoSpaceDN w:val="0"/>
        <w:spacing w:line="540" w:lineRule="exact"/>
        <w:ind w:firstLine="640"/>
        <w:rPr>
          <w:rFonts w:eastAsia="仿宋_GB2312"/>
          <w:sz w:val="32"/>
          <w:szCs w:val="32"/>
          <w:shd w:val="clear" w:color="auto" w:fill="FFFFFF"/>
        </w:rPr>
      </w:pPr>
    </w:p>
    <w:p w14:paraId="703AE0E8">
      <w:pPr>
        <w:spacing w:line="540" w:lineRule="exact"/>
        <w:ind w:firstLine="640" w:firstLineChars="200"/>
        <w:rPr>
          <w:rFonts w:eastAsia="仿宋_GB2312"/>
          <w:sz w:val="32"/>
        </w:rPr>
      </w:pPr>
      <w:r>
        <w:rPr>
          <w:rFonts w:hint="eastAsia" w:eastAsia="仿宋_GB2312"/>
          <w:sz w:val="32"/>
        </w:rPr>
        <w:t>附件：1. 面试确认内容（样式）</w:t>
      </w:r>
    </w:p>
    <w:p w14:paraId="08E54B7E">
      <w:pPr>
        <w:spacing w:line="540" w:lineRule="exact"/>
        <w:ind w:firstLine="1600" w:firstLineChars="500"/>
        <w:rPr>
          <w:rFonts w:eastAsia="仿宋_GB2312"/>
          <w:sz w:val="32"/>
        </w:rPr>
      </w:pPr>
      <w:r>
        <w:rPr>
          <w:rFonts w:hint="eastAsia" w:eastAsia="仿宋_GB2312"/>
          <w:sz w:val="32"/>
        </w:rPr>
        <w:t>2. 放弃面试资格声明（样式）</w:t>
      </w:r>
    </w:p>
    <w:p w14:paraId="6B3C7503">
      <w:pPr>
        <w:shd w:val="solid" w:color="FFFFFF" w:fill="auto"/>
        <w:autoSpaceDN w:val="0"/>
        <w:spacing w:line="540" w:lineRule="exact"/>
        <w:rPr>
          <w:sz w:val="32"/>
          <w:szCs w:val="32"/>
          <w:shd w:val="clear" w:color="auto" w:fill="FFFFFF"/>
        </w:rPr>
      </w:pPr>
    </w:p>
    <w:p w14:paraId="44BFD4C5">
      <w:pPr>
        <w:shd w:val="solid" w:color="FFFFFF" w:fill="auto"/>
        <w:autoSpaceDN w:val="0"/>
        <w:spacing w:line="540" w:lineRule="exact"/>
        <w:rPr>
          <w:sz w:val="32"/>
          <w:szCs w:val="32"/>
          <w:shd w:val="clear" w:color="auto" w:fill="FFFFFF"/>
        </w:rPr>
      </w:pPr>
    </w:p>
    <w:p w14:paraId="22E2D9AB">
      <w:pPr>
        <w:shd w:val="solid" w:color="FFFFFF" w:fill="auto"/>
        <w:autoSpaceDN w:val="0"/>
        <w:spacing w:line="540" w:lineRule="exact"/>
        <w:rPr>
          <w:sz w:val="32"/>
          <w:szCs w:val="32"/>
          <w:shd w:val="clear" w:color="auto" w:fill="FFFFFF"/>
        </w:rPr>
      </w:pPr>
    </w:p>
    <w:p w14:paraId="5FE10386">
      <w:pPr>
        <w:shd w:val="solid" w:color="FFFFFF" w:fill="auto"/>
        <w:autoSpaceDN w:val="0"/>
        <w:spacing w:line="540" w:lineRule="exact"/>
        <w:ind w:firstLine="3680" w:firstLineChars="1150"/>
        <w:rPr>
          <w:rFonts w:eastAsia="仿宋_GB2312"/>
          <w:sz w:val="32"/>
          <w:szCs w:val="32"/>
          <w:shd w:val="clear" w:color="auto" w:fill="FFFFFF"/>
        </w:rPr>
      </w:pPr>
      <w:r>
        <w:rPr>
          <w:rFonts w:hint="eastAsia" w:eastAsia="仿宋_GB2312"/>
          <w:sz w:val="32"/>
          <w:szCs w:val="32"/>
          <w:shd w:val="clear" w:color="auto" w:fill="FFFFFF"/>
        </w:rPr>
        <w:t>国家能源局西北监管局</w:t>
      </w:r>
    </w:p>
    <w:p w14:paraId="0FA190E5">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21</w:t>
      </w:r>
      <w:r>
        <w:rPr>
          <w:rFonts w:eastAsia="仿宋_GB2312"/>
          <w:sz w:val="32"/>
          <w:szCs w:val="32"/>
          <w:shd w:val="clear" w:color="auto" w:fill="FFFFFF"/>
        </w:rPr>
        <w:t>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rPr>
        <w:t>9</w:t>
      </w:r>
      <w:r>
        <w:rPr>
          <w:rFonts w:eastAsia="仿宋_GB2312"/>
          <w:sz w:val="32"/>
          <w:szCs w:val="32"/>
          <w:shd w:val="clear" w:color="auto" w:fill="FFFFFF"/>
        </w:rPr>
        <w:t>日</w:t>
      </w:r>
      <w:r>
        <w:rPr>
          <w:rFonts w:eastAsia="仿宋_GB2312"/>
          <w:sz w:val="32"/>
          <w:szCs w:val="32"/>
          <w:shd w:val="clear" w:color="auto" w:fill="FFFFFF"/>
        </w:rPr>
        <w:br w:type="page"/>
      </w:r>
    </w:p>
    <w:p w14:paraId="043BEA6E">
      <w:pPr>
        <w:rPr>
          <w:rFonts w:eastAsia="仿宋_GB2312"/>
          <w:sz w:val="32"/>
          <w:szCs w:val="32"/>
          <w:shd w:val="clear" w:color="auto" w:fill="FFFFFF"/>
        </w:rPr>
      </w:pPr>
    </w:p>
    <w:p w14:paraId="7F3F55B6">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32E1B5C3">
      <w:pPr>
        <w:spacing w:line="580" w:lineRule="exact"/>
        <w:rPr>
          <w:rFonts w:eastAsia="黑体"/>
          <w:bCs/>
          <w:color w:val="000000"/>
          <w:spacing w:val="8"/>
          <w:sz w:val="32"/>
          <w:szCs w:val="32"/>
        </w:rPr>
      </w:pPr>
    </w:p>
    <w:p w14:paraId="48405402">
      <w:pPr>
        <w:spacing w:line="580" w:lineRule="exact"/>
        <w:rPr>
          <w:rFonts w:eastAsia="黑体"/>
          <w:bCs/>
          <w:color w:val="000000"/>
          <w:spacing w:val="8"/>
          <w:sz w:val="32"/>
          <w:szCs w:val="32"/>
        </w:rPr>
      </w:pPr>
    </w:p>
    <w:p w14:paraId="30F23CD9">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5275C64D">
      <w:pPr>
        <w:spacing w:line="580" w:lineRule="exact"/>
        <w:ind w:firstLine="675" w:firstLineChars="200"/>
        <w:rPr>
          <w:b/>
          <w:bCs/>
          <w:color w:val="000000"/>
          <w:spacing w:val="8"/>
          <w:sz w:val="32"/>
          <w:szCs w:val="32"/>
        </w:rPr>
      </w:pPr>
    </w:p>
    <w:p w14:paraId="0658F142">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02D32DF6">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0CC5133F">
      <w:pPr>
        <w:widowControl/>
        <w:adjustRightInd w:val="0"/>
        <w:snapToGrid w:val="0"/>
        <w:spacing w:line="560" w:lineRule="exact"/>
        <w:ind w:firstLine="640" w:firstLineChars="200"/>
        <w:jc w:val="left"/>
        <w:rPr>
          <w:rFonts w:eastAsia="仿宋_GB2312" w:cs="宋体"/>
          <w:kern w:val="0"/>
          <w:sz w:val="32"/>
          <w:szCs w:val="32"/>
        </w:rPr>
      </w:pPr>
    </w:p>
    <w:p w14:paraId="1595A14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41EF756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488B3883">
      <w:pPr>
        <w:widowControl/>
        <w:adjustRightInd w:val="0"/>
        <w:snapToGrid w:val="0"/>
        <w:spacing w:line="560" w:lineRule="exact"/>
        <w:ind w:firstLine="640" w:firstLineChars="200"/>
        <w:jc w:val="left"/>
        <w:rPr>
          <w:rFonts w:eastAsia="仿宋_GB2312" w:cs="宋体"/>
          <w:kern w:val="0"/>
          <w:sz w:val="32"/>
          <w:szCs w:val="32"/>
          <w:u w:val="single"/>
        </w:rPr>
      </w:pPr>
    </w:p>
    <w:p w14:paraId="5697619F">
      <w:pPr>
        <w:widowControl/>
        <w:jc w:val="left"/>
        <w:rPr>
          <w:rFonts w:eastAsia="仿宋_GB2312" w:cs="宋体"/>
          <w:kern w:val="0"/>
          <w:sz w:val="28"/>
          <w:szCs w:val="28"/>
        </w:rPr>
      </w:pPr>
      <w:r>
        <w:rPr>
          <w:rFonts w:eastAsia="仿宋_GB2312" w:cs="宋体"/>
          <w:kern w:val="0"/>
          <w:sz w:val="28"/>
          <w:szCs w:val="28"/>
        </w:rPr>
        <w:br w:type="page"/>
      </w:r>
    </w:p>
    <w:p w14:paraId="76AD4419">
      <w:pPr>
        <w:rPr>
          <w:rFonts w:eastAsia="仿宋_GB2312"/>
          <w:sz w:val="32"/>
          <w:szCs w:val="32"/>
          <w:shd w:val="clear" w:color="auto" w:fill="FFFFFF"/>
        </w:rPr>
      </w:pPr>
    </w:p>
    <w:p w14:paraId="3E0146A5">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541E140D">
      <w:pPr>
        <w:spacing w:line="580" w:lineRule="exact"/>
        <w:jc w:val="center"/>
        <w:rPr>
          <w:b/>
          <w:bCs/>
          <w:color w:val="000000"/>
          <w:spacing w:val="8"/>
          <w:sz w:val="44"/>
          <w:szCs w:val="44"/>
        </w:rPr>
      </w:pPr>
    </w:p>
    <w:p w14:paraId="78A67594">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6BE9DDF4">
      <w:pPr>
        <w:spacing w:line="580" w:lineRule="exact"/>
        <w:ind w:firstLine="675" w:firstLineChars="200"/>
        <w:rPr>
          <w:b/>
          <w:bCs/>
          <w:color w:val="000000"/>
          <w:spacing w:val="8"/>
          <w:sz w:val="32"/>
          <w:szCs w:val="32"/>
        </w:rPr>
      </w:pPr>
    </w:p>
    <w:p w14:paraId="538E9BE2">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6E75E3C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17D8516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5AC4A709">
      <w:pPr>
        <w:widowControl/>
        <w:adjustRightInd w:val="0"/>
        <w:snapToGrid w:val="0"/>
        <w:spacing w:line="560" w:lineRule="exact"/>
        <w:ind w:firstLine="640" w:firstLineChars="200"/>
        <w:jc w:val="left"/>
        <w:rPr>
          <w:rFonts w:eastAsia="仿宋_GB2312" w:cs="宋体"/>
          <w:kern w:val="0"/>
          <w:sz w:val="32"/>
          <w:szCs w:val="32"/>
        </w:rPr>
      </w:pPr>
    </w:p>
    <w:p w14:paraId="5B0AFEA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7992B7B6">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7A7873A1">
      <w:pPr>
        <w:widowControl/>
        <w:adjustRightInd w:val="0"/>
        <w:snapToGrid w:val="0"/>
        <w:spacing w:line="560" w:lineRule="exact"/>
        <w:ind w:firstLine="640" w:firstLineChars="200"/>
        <w:jc w:val="left"/>
        <w:rPr>
          <w:rFonts w:eastAsia="仿宋_GB2312" w:cs="宋体"/>
          <w:kern w:val="0"/>
          <w:sz w:val="32"/>
          <w:szCs w:val="32"/>
          <w:u w:val="single"/>
        </w:rPr>
      </w:pPr>
    </w:p>
    <w:p w14:paraId="30104F98">
      <w:pPr>
        <w:widowControl/>
        <w:adjustRightInd w:val="0"/>
        <w:snapToGrid w:val="0"/>
        <w:spacing w:line="560" w:lineRule="exact"/>
        <w:ind w:firstLine="640" w:firstLineChars="200"/>
        <w:jc w:val="left"/>
        <w:rPr>
          <w:rFonts w:eastAsia="仿宋_GB2312" w:cs="宋体"/>
          <w:kern w:val="0"/>
          <w:sz w:val="32"/>
          <w:szCs w:val="32"/>
          <w:u w:val="single"/>
        </w:rPr>
      </w:pPr>
    </w:p>
    <w:p w14:paraId="318363E6">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092DB1A2">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30FF96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56B94"/>
    <w:rsid w:val="00063F2C"/>
    <w:rsid w:val="000A1013"/>
    <w:rsid w:val="000C09BF"/>
    <w:rsid w:val="000C3C26"/>
    <w:rsid w:val="000D0351"/>
    <w:rsid w:val="000D3CEB"/>
    <w:rsid w:val="000D7F5F"/>
    <w:rsid w:val="00103E9D"/>
    <w:rsid w:val="0011523B"/>
    <w:rsid w:val="0016365B"/>
    <w:rsid w:val="001655B0"/>
    <w:rsid w:val="00167D08"/>
    <w:rsid w:val="00170697"/>
    <w:rsid w:val="00172A27"/>
    <w:rsid w:val="00190924"/>
    <w:rsid w:val="00194CC6"/>
    <w:rsid w:val="00197701"/>
    <w:rsid w:val="001A0F80"/>
    <w:rsid w:val="001A23B0"/>
    <w:rsid w:val="001B0FD5"/>
    <w:rsid w:val="001B1EE2"/>
    <w:rsid w:val="001B251C"/>
    <w:rsid w:val="001C1DB9"/>
    <w:rsid w:val="001D3BB4"/>
    <w:rsid w:val="001D7747"/>
    <w:rsid w:val="001F442D"/>
    <w:rsid w:val="00200009"/>
    <w:rsid w:val="00203AAC"/>
    <w:rsid w:val="00236FBF"/>
    <w:rsid w:val="002A30CB"/>
    <w:rsid w:val="002E0289"/>
    <w:rsid w:val="002E2362"/>
    <w:rsid w:val="002E43DA"/>
    <w:rsid w:val="00300706"/>
    <w:rsid w:val="00303B7C"/>
    <w:rsid w:val="00332C9E"/>
    <w:rsid w:val="00340063"/>
    <w:rsid w:val="003405BD"/>
    <w:rsid w:val="00345C5E"/>
    <w:rsid w:val="0036714B"/>
    <w:rsid w:val="003956E3"/>
    <w:rsid w:val="003A25A3"/>
    <w:rsid w:val="003A25F7"/>
    <w:rsid w:val="003C0E76"/>
    <w:rsid w:val="003C75C6"/>
    <w:rsid w:val="00430D61"/>
    <w:rsid w:val="00430FE5"/>
    <w:rsid w:val="00442B75"/>
    <w:rsid w:val="00460AE1"/>
    <w:rsid w:val="00466650"/>
    <w:rsid w:val="0048132C"/>
    <w:rsid w:val="004C5817"/>
    <w:rsid w:val="005015CB"/>
    <w:rsid w:val="00531178"/>
    <w:rsid w:val="00532308"/>
    <w:rsid w:val="0054045B"/>
    <w:rsid w:val="00541D67"/>
    <w:rsid w:val="005442CC"/>
    <w:rsid w:val="00546B54"/>
    <w:rsid w:val="00554DBF"/>
    <w:rsid w:val="00565E2B"/>
    <w:rsid w:val="00567C34"/>
    <w:rsid w:val="00580E96"/>
    <w:rsid w:val="00581C9A"/>
    <w:rsid w:val="005F3E92"/>
    <w:rsid w:val="00634804"/>
    <w:rsid w:val="0064110E"/>
    <w:rsid w:val="006412FB"/>
    <w:rsid w:val="0065699B"/>
    <w:rsid w:val="006802CB"/>
    <w:rsid w:val="00692658"/>
    <w:rsid w:val="006A2017"/>
    <w:rsid w:val="006D43E7"/>
    <w:rsid w:val="006F3754"/>
    <w:rsid w:val="00703E1B"/>
    <w:rsid w:val="00705E62"/>
    <w:rsid w:val="00714F5B"/>
    <w:rsid w:val="007556D5"/>
    <w:rsid w:val="00755FC5"/>
    <w:rsid w:val="007A4506"/>
    <w:rsid w:val="007B0A23"/>
    <w:rsid w:val="007B770F"/>
    <w:rsid w:val="007E042C"/>
    <w:rsid w:val="00801532"/>
    <w:rsid w:val="00805856"/>
    <w:rsid w:val="008060FF"/>
    <w:rsid w:val="00832187"/>
    <w:rsid w:val="008712E7"/>
    <w:rsid w:val="008A12FD"/>
    <w:rsid w:val="008F16BA"/>
    <w:rsid w:val="008F2DDD"/>
    <w:rsid w:val="00914348"/>
    <w:rsid w:val="00973123"/>
    <w:rsid w:val="00997777"/>
    <w:rsid w:val="009C19AF"/>
    <w:rsid w:val="00A15856"/>
    <w:rsid w:val="00A217CB"/>
    <w:rsid w:val="00A36C41"/>
    <w:rsid w:val="00A47E17"/>
    <w:rsid w:val="00A50CC9"/>
    <w:rsid w:val="00A57A68"/>
    <w:rsid w:val="00A85E83"/>
    <w:rsid w:val="00AF0E83"/>
    <w:rsid w:val="00B00FF7"/>
    <w:rsid w:val="00B40B7F"/>
    <w:rsid w:val="00B56CE4"/>
    <w:rsid w:val="00B71767"/>
    <w:rsid w:val="00B73F61"/>
    <w:rsid w:val="00B9683A"/>
    <w:rsid w:val="00BD19CA"/>
    <w:rsid w:val="00BD517E"/>
    <w:rsid w:val="00BD53C4"/>
    <w:rsid w:val="00C06959"/>
    <w:rsid w:val="00C14094"/>
    <w:rsid w:val="00C30478"/>
    <w:rsid w:val="00C70443"/>
    <w:rsid w:val="00C748FB"/>
    <w:rsid w:val="00C8063B"/>
    <w:rsid w:val="00C97F63"/>
    <w:rsid w:val="00CC5576"/>
    <w:rsid w:val="00CC78B7"/>
    <w:rsid w:val="00CD1DE8"/>
    <w:rsid w:val="00CD2131"/>
    <w:rsid w:val="00CD385E"/>
    <w:rsid w:val="00CD76FC"/>
    <w:rsid w:val="00D05164"/>
    <w:rsid w:val="00D05323"/>
    <w:rsid w:val="00D13773"/>
    <w:rsid w:val="00D32E6F"/>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E259E"/>
    <w:rsid w:val="00EF09AE"/>
    <w:rsid w:val="00F01447"/>
    <w:rsid w:val="00F071EB"/>
    <w:rsid w:val="00F21733"/>
    <w:rsid w:val="00F30326"/>
    <w:rsid w:val="00F32568"/>
    <w:rsid w:val="00F33891"/>
    <w:rsid w:val="00F611E9"/>
    <w:rsid w:val="00F95BAE"/>
    <w:rsid w:val="00FA640B"/>
    <w:rsid w:val="031F6CAB"/>
    <w:rsid w:val="03BF0DB3"/>
    <w:rsid w:val="05796825"/>
    <w:rsid w:val="070F49A2"/>
    <w:rsid w:val="07E43A81"/>
    <w:rsid w:val="09201445"/>
    <w:rsid w:val="0A2B7C25"/>
    <w:rsid w:val="0B5C2DB3"/>
    <w:rsid w:val="0DBE6F85"/>
    <w:rsid w:val="1186384C"/>
    <w:rsid w:val="16697BD2"/>
    <w:rsid w:val="198432E8"/>
    <w:rsid w:val="1A6B1C43"/>
    <w:rsid w:val="1B4F4EDD"/>
    <w:rsid w:val="1C687BA8"/>
    <w:rsid w:val="1CE01962"/>
    <w:rsid w:val="1DA2662B"/>
    <w:rsid w:val="1F435D57"/>
    <w:rsid w:val="20F85964"/>
    <w:rsid w:val="20FF45F6"/>
    <w:rsid w:val="2270048D"/>
    <w:rsid w:val="25783C88"/>
    <w:rsid w:val="25E023B3"/>
    <w:rsid w:val="263F3324"/>
    <w:rsid w:val="27D55CE6"/>
    <w:rsid w:val="28BD25E7"/>
    <w:rsid w:val="28D01AAC"/>
    <w:rsid w:val="2A3235C6"/>
    <w:rsid w:val="2A7740BB"/>
    <w:rsid w:val="2B195E43"/>
    <w:rsid w:val="2B6A4948"/>
    <w:rsid w:val="2C5F615A"/>
    <w:rsid w:val="2E5E5C1F"/>
    <w:rsid w:val="2E8C546A"/>
    <w:rsid w:val="2E9A0BA4"/>
    <w:rsid w:val="303809A8"/>
    <w:rsid w:val="30C70618"/>
    <w:rsid w:val="32755E4B"/>
    <w:rsid w:val="3389601C"/>
    <w:rsid w:val="38631313"/>
    <w:rsid w:val="38A72D01"/>
    <w:rsid w:val="39492CB4"/>
    <w:rsid w:val="3A5369BF"/>
    <w:rsid w:val="3A900623"/>
    <w:rsid w:val="3AA70248"/>
    <w:rsid w:val="3ABD23EC"/>
    <w:rsid w:val="3ACD2BBC"/>
    <w:rsid w:val="3CD423C1"/>
    <w:rsid w:val="3EE21837"/>
    <w:rsid w:val="3FA16600"/>
    <w:rsid w:val="40391D5C"/>
    <w:rsid w:val="419A3FAE"/>
    <w:rsid w:val="41A111E7"/>
    <w:rsid w:val="41DF121F"/>
    <w:rsid w:val="45267D82"/>
    <w:rsid w:val="46A55C75"/>
    <w:rsid w:val="47ED3A0E"/>
    <w:rsid w:val="48107B1B"/>
    <w:rsid w:val="48B91E5D"/>
    <w:rsid w:val="4A7D0844"/>
    <w:rsid w:val="4B162FC1"/>
    <w:rsid w:val="4C1E0DE1"/>
    <w:rsid w:val="4EC933D2"/>
    <w:rsid w:val="4F2B4370"/>
    <w:rsid w:val="4F6F5245"/>
    <w:rsid w:val="51E31065"/>
    <w:rsid w:val="5217023B"/>
    <w:rsid w:val="54A614A4"/>
    <w:rsid w:val="559D2106"/>
    <w:rsid w:val="57E035B9"/>
    <w:rsid w:val="591C553F"/>
    <w:rsid w:val="59B8500D"/>
    <w:rsid w:val="5BE76CD7"/>
    <w:rsid w:val="5C0A0595"/>
    <w:rsid w:val="60312B56"/>
    <w:rsid w:val="61204966"/>
    <w:rsid w:val="6277079A"/>
    <w:rsid w:val="64AF38BD"/>
    <w:rsid w:val="66A9277E"/>
    <w:rsid w:val="687142E8"/>
    <w:rsid w:val="69F3315F"/>
    <w:rsid w:val="6CB23063"/>
    <w:rsid w:val="6D981A31"/>
    <w:rsid w:val="6DBF77B6"/>
    <w:rsid w:val="6F416B95"/>
    <w:rsid w:val="70301994"/>
    <w:rsid w:val="73E74867"/>
    <w:rsid w:val="760E5F3E"/>
    <w:rsid w:val="77F0761F"/>
    <w:rsid w:val="78B6041B"/>
    <w:rsid w:val="79D85F74"/>
    <w:rsid w:val="7AB855E2"/>
    <w:rsid w:val="7AC65BFC"/>
    <w:rsid w:val="7D761C62"/>
    <w:rsid w:val="7DB111AD"/>
    <w:rsid w:val="7DF61C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E6453-C334-4304-998C-3D3D59296B69}">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7</Pages>
  <Words>2074</Words>
  <Characters>2368</Characters>
  <Lines>18</Lines>
  <Paragraphs>5</Paragraphs>
  <TotalTime>3</TotalTime>
  <ScaleCrop>false</ScaleCrop>
  <LinksUpToDate>false</LinksUpToDate>
  <CharactersWithSpaces>2409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2021-02-01T06:14:00Z</dcterms:created>
  <dc:creator>微软中国</dc:creator>
  <cp:lastModifiedBy>夕颜</cp:lastModifiedBy>
  <cp:lastPrinted>2020-05-20T00:12:00Z</cp:lastPrinted>
  <dcterms:modified xsi:type="dcterms:W3CDTF">2024-06-14T07:42:10Z</dcterms:modified>
  <dc:title>人力资源和社会保障部机关2015年录用公务员面试公告</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10E74F2525A64E8D9F6BE11F2482E437_12</vt:lpwstr>
  </property>
</Properties>
</file>