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318C893">
      <w:pPr>
        <w:shd w:val="solid" w:color="FFFFFF" w:fill="auto"/>
        <w:autoSpaceDN w:val="0"/>
        <w:spacing w:line="528" w:lineRule="auto"/>
        <w:jc w:val="center"/>
        <w:rPr>
          <w:rFonts w:ascii="方正小标宋简体" w:hAnsi="宋体" w:eastAsia="方正小标宋简体"/>
          <w:bCs/>
          <w:spacing w:val="-4"/>
          <w:sz w:val="36"/>
          <w:szCs w:val="36"/>
        </w:rPr>
      </w:pPr>
      <w:bookmarkStart w:id="1" w:name="_GoBack"/>
      <w:bookmarkEnd w:id="1"/>
      <w:r>
        <w:rPr>
          <w:rFonts w:hint="eastAsia" w:ascii="方正小标宋简体" w:hAnsi="宋体" w:eastAsia="方正小标宋简体"/>
          <w:bCs/>
          <w:spacing w:val="-4"/>
          <w:sz w:val="36"/>
          <w:szCs w:val="36"/>
        </w:rPr>
        <w:t>国家能源局华中监管局</w:t>
      </w:r>
      <w:r>
        <w:rPr>
          <w:rFonts w:ascii="方正小标宋简体" w:hAnsi="宋体" w:eastAsia="方正小标宋简体"/>
          <w:bCs/>
          <w:spacing w:val="-4"/>
          <w:sz w:val="36"/>
          <w:szCs w:val="36"/>
        </w:rPr>
        <w:t>2021</w:t>
      </w:r>
      <w:r>
        <w:rPr>
          <w:rFonts w:hint="eastAsia" w:ascii="方正小标宋简体" w:hAnsi="宋体" w:eastAsia="方正小标宋简体"/>
          <w:bCs/>
          <w:spacing w:val="-4"/>
          <w:sz w:val="36"/>
          <w:szCs w:val="36"/>
        </w:rPr>
        <w:t>年</w:t>
      </w:r>
    </w:p>
    <w:p w14:paraId="45C8C86A">
      <w:pPr>
        <w:shd w:val="solid" w:color="FFFFFF" w:fill="auto"/>
        <w:autoSpaceDN w:val="0"/>
        <w:spacing w:line="528" w:lineRule="auto"/>
        <w:jc w:val="center"/>
        <w:rPr>
          <w:rFonts w:ascii="方正小标宋简体" w:hAnsi="宋体" w:eastAsia="方正小标宋简体"/>
          <w:bCs/>
          <w:sz w:val="32"/>
          <w:szCs w:val="32"/>
          <w:shd w:val="clear" w:color="auto" w:fill="FFFFFF"/>
        </w:rPr>
      </w:pPr>
      <w:r>
        <w:rPr>
          <w:rFonts w:hint="eastAsia" w:ascii="方正小标宋简体" w:hAnsi="宋体" w:eastAsia="方正小标宋简体"/>
          <w:bCs/>
          <w:sz w:val="36"/>
          <w:szCs w:val="36"/>
          <w:shd w:val="clear" w:color="auto" w:fill="FFFFFF"/>
        </w:rPr>
        <w:t>考试录用公务员面试公告</w:t>
      </w:r>
    </w:p>
    <w:p w14:paraId="700A342B">
      <w:pPr>
        <w:shd w:val="solid" w:color="FFFFFF" w:fill="auto"/>
        <w:autoSpaceDN w:val="0"/>
        <w:spacing w:line="528" w:lineRule="auto"/>
        <w:ind w:firstLine="640"/>
        <w:rPr>
          <w:rFonts w:eastAsia="仿宋_GB2312"/>
          <w:sz w:val="32"/>
          <w:szCs w:val="32"/>
          <w:shd w:val="clear" w:color="auto" w:fill="FFFFFF"/>
        </w:rPr>
      </w:pPr>
    </w:p>
    <w:p w14:paraId="4C3557B9">
      <w:pPr>
        <w:shd w:val="solid" w:color="FFFFFF" w:fill="auto"/>
        <w:autoSpaceDN w:val="0"/>
        <w:spacing w:line="560" w:lineRule="exact"/>
        <w:rPr>
          <w:sz w:val="32"/>
          <w:szCs w:val="32"/>
          <w:shd w:val="clear" w:color="auto" w:fill="FFFFFF"/>
        </w:rPr>
      </w:pPr>
      <w:r>
        <w:rPr>
          <w:rFonts w:hint="eastAsia" w:eastAsia="仿宋_GB2312"/>
          <w:sz w:val="32"/>
          <w:szCs w:val="32"/>
        </w:rPr>
        <w:t xml:space="preserve">    根据公务员法和公务员录用有关规定</w:t>
      </w:r>
      <w:r>
        <w:rPr>
          <w:rFonts w:hint="eastAsia" w:eastAsia="仿宋_GB2312"/>
          <w:sz w:val="32"/>
          <w:szCs w:val="32"/>
          <w:shd w:val="clear" w:color="auto" w:fill="FFFFFF"/>
        </w:rPr>
        <w:t>，现就</w:t>
      </w:r>
      <w:r>
        <w:rPr>
          <w:rFonts w:eastAsia="仿宋_GB2312"/>
          <w:sz w:val="32"/>
          <w:szCs w:val="32"/>
          <w:shd w:val="clear" w:color="auto" w:fill="FFFFFF"/>
        </w:rPr>
        <w:t>2021</w:t>
      </w:r>
      <w:r>
        <w:rPr>
          <w:rFonts w:hint="eastAsia" w:eastAsia="仿宋_GB2312"/>
          <w:sz w:val="32"/>
          <w:szCs w:val="32"/>
          <w:shd w:val="clear" w:color="auto" w:fill="FFFFFF"/>
        </w:rPr>
        <w:t>年</w:t>
      </w:r>
      <w:r>
        <w:rPr>
          <w:rFonts w:hint="eastAsia" w:eastAsia="仿宋_GB2312"/>
          <w:b/>
          <w:bCs/>
          <w:sz w:val="32"/>
          <w:szCs w:val="32"/>
          <w:shd w:val="clear" w:color="auto" w:fill="FFFFFF"/>
        </w:rPr>
        <w:t>国家能源局华中监管局</w:t>
      </w:r>
      <w:r>
        <w:rPr>
          <w:rFonts w:hint="eastAsia" w:eastAsia="仿宋_GB2312"/>
          <w:sz w:val="32"/>
          <w:szCs w:val="32"/>
          <w:shd w:val="clear" w:color="auto" w:fill="FFFFFF"/>
        </w:rPr>
        <w:t>考试录用公务员面试有关事宜通知如下：</w:t>
      </w:r>
    </w:p>
    <w:p w14:paraId="31C46F76">
      <w:pPr>
        <w:shd w:val="solid" w:color="FFFFFF" w:fill="auto"/>
        <w:autoSpaceDN w:val="0"/>
        <w:spacing w:line="528" w:lineRule="auto"/>
        <w:ind w:left="1363" w:hanging="720"/>
        <w:rPr>
          <w:sz w:val="32"/>
          <w:szCs w:val="32"/>
          <w:shd w:val="clear" w:color="auto" w:fill="FFFFFF"/>
        </w:rPr>
      </w:pPr>
      <w:r>
        <w:rPr>
          <w:rFonts w:hint="eastAsia" w:eastAsia="黑体"/>
          <w:sz w:val="32"/>
          <w:szCs w:val="32"/>
          <w:shd w:val="clear" w:color="auto" w:fill="FFFFFF"/>
        </w:rPr>
        <w:t>一、面试名单</w:t>
      </w:r>
    </w:p>
    <w:tbl>
      <w:tblPr>
        <w:tblStyle w:val="6"/>
        <w:tblW w:w="8645" w:type="dxa"/>
        <w:jc w:val="center"/>
        <w:tblLayout w:type="fixed"/>
        <w:tblCellMar>
          <w:top w:w="0" w:type="dxa"/>
          <w:left w:w="108" w:type="dxa"/>
          <w:bottom w:w="0" w:type="dxa"/>
          <w:right w:w="108" w:type="dxa"/>
        </w:tblCellMar>
      </w:tblPr>
      <w:tblGrid>
        <w:gridCol w:w="2234"/>
        <w:gridCol w:w="1134"/>
        <w:gridCol w:w="1134"/>
        <w:gridCol w:w="1984"/>
        <w:gridCol w:w="1370"/>
        <w:gridCol w:w="789"/>
      </w:tblGrid>
      <w:tr w14:paraId="4D81926A">
        <w:tblPrEx>
          <w:tblCellMar>
            <w:top w:w="0" w:type="dxa"/>
            <w:left w:w="108" w:type="dxa"/>
            <w:bottom w:w="0" w:type="dxa"/>
            <w:right w:w="108" w:type="dxa"/>
          </w:tblCellMar>
        </w:tblPrEx>
        <w:trPr>
          <w:trHeight w:val="2049" w:hRule="atLeast"/>
          <w:jc w:val="center"/>
        </w:trPr>
        <w:tc>
          <w:tcPr>
            <w:tcW w:w="2234" w:type="dxa"/>
            <w:tcBorders>
              <w:top w:val="single" w:color="000000" w:sz="4" w:space="0"/>
              <w:left w:val="single" w:color="000000" w:sz="4" w:space="0"/>
              <w:bottom w:val="single" w:color="000000" w:sz="6" w:space="0"/>
              <w:right w:val="single" w:color="000000" w:sz="6" w:space="0"/>
            </w:tcBorders>
            <w:tcMar>
              <w:top w:w="0" w:type="dxa"/>
              <w:left w:w="108" w:type="dxa"/>
              <w:bottom w:w="0" w:type="dxa"/>
              <w:right w:w="108" w:type="dxa"/>
            </w:tcMar>
            <w:vAlign w:val="center"/>
          </w:tcPr>
          <w:p w14:paraId="7CA16B6B">
            <w:pPr>
              <w:widowControl/>
              <w:autoSpaceDN w:val="0"/>
              <w:spacing w:line="528" w:lineRule="auto"/>
              <w:jc w:val="center"/>
              <w:rPr>
                <w:sz w:val="28"/>
                <w:szCs w:val="28"/>
              </w:rPr>
            </w:pPr>
            <w:bookmarkStart w:id="0" w:name="RANGE!B4:F45"/>
            <w:bookmarkEnd w:id="0"/>
            <w:r>
              <w:rPr>
                <w:rFonts w:hint="eastAsia" w:eastAsia="黑体"/>
                <w:kern w:val="0"/>
                <w:sz w:val="28"/>
                <w:szCs w:val="28"/>
              </w:rPr>
              <w:t>职位名称及代码</w:t>
            </w:r>
          </w:p>
        </w:tc>
        <w:tc>
          <w:tcPr>
            <w:tcW w:w="1134"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7B9A287B">
            <w:pPr>
              <w:widowControl/>
              <w:autoSpaceDN w:val="0"/>
              <w:spacing w:line="400" w:lineRule="exact"/>
              <w:jc w:val="center"/>
              <w:rPr>
                <w:rFonts w:eastAsia="黑体"/>
                <w:kern w:val="0"/>
                <w:sz w:val="28"/>
                <w:szCs w:val="28"/>
              </w:rPr>
            </w:pPr>
            <w:r>
              <w:rPr>
                <w:rFonts w:hint="eastAsia" w:eastAsia="黑体"/>
                <w:kern w:val="0"/>
                <w:sz w:val="28"/>
                <w:szCs w:val="28"/>
              </w:rPr>
              <w:t>进入</w:t>
            </w:r>
          </w:p>
          <w:p w14:paraId="374FC20D">
            <w:pPr>
              <w:widowControl/>
              <w:autoSpaceDN w:val="0"/>
              <w:spacing w:line="400" w:lineRule="exact"/>
              <w:jc w:val="center"/>
              <w:rPr>
                <w:rFonts w:eastAsia="黑体"/>
                <w:kern w:val="0"/>
                <w:sz w:val="28"/>
                <w:szCs w:val="28"/>
              </w:rPr>
            </w:pPr>
            <w:r>
              <w:rPr>
                <w:rFonts w:hint="eastAsia" w:eastAsia="黑体"/>
                <w:kern w:val="0"/>
                <w:sz w:val="28"/>
                <w:szCs w:val="28"/>
              </w:rPr>
              <w:t>面试</w:t>
            </w:r>
          </w:p>
          <w:p w14:paraId="13376A50">
            <w:pPr>
              <w:widowControl/>
              <w:autoSpaceDN w:val="0"/>
              <w:spacing w:line="400" w:lineRule="exact"/>
              <w:jc w:val="center"/>
              <w:rPr>
                <w:rFonts w:eastAsia="黑体"/>
                <w:kern w:val="0"/>
                <w:sz w:val="28"/>
                <w:szCs w:val="28"/>
              </w:rPr>
            </w:pPr>
            <w:r>
              <w:rPr>
                <w:rFonts w:hint="eastAsia" w:eastAsia="黑体"/>
                <w:kern w:val="0"/>
                <w:sz w:val="28"/>
                <w:szCs w:val="28"/>
              </w:rPr>
              <w:t>最低</w:t>
            </w:r>
          </w:p>
          <w:p w14:paraId="7E261EBD">
            <w:pPr>
              <w:widowControl/>
              <w:autoSpaceDN w:val="0"/>
              <w:spacing w:line="400" w:lineRule="exact"/>
              <w:jc w:val="center"/>
              <w:rPr>
                <w:sz w:val="28"/>
                <w:szCs w:val="28"/>
              </w:rPr>
            </w:pPr>
            <w:r>
              <w:rPr>
                <w:rFonts w:hint="eastAsia" w:eastAsia="黑体"/>
                <w:kern w:val="0"/>
                <w:sz w:val="28"/>
                <w:szCs w:val="28"/>
              </w:rPr>
              <w:t>分数</w:t>
            </w:r>
          </w:p>
        </w:tc>
        <w:tc>
          <w:tcPr>
            <w:tcW w:w="1134"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52285F90">
            <w:pPr>
              <w:widowControl/>
              <w:autoSpaceDN w:val="0"/>
              <w:spacing w:line="528" w:lineRule="auto"/>
              <w:jc w:val="center"/>
              <w:rPr>
                <w:sz w:val="28"/>
                <w:szCs w:val="28"/>
              </w:rPr>
            </w:pPr>
            <w:r>
              <w:rPr>
                <w:rFonts w:hint="eastAsia" w:eastAsia="黑体"/>
                <w:kern w:val="0"/>
                <w:sz w:val="28"/>
                <w:szCs w:val="28"/>
              </w:rPr>
              <w:t>姓名</w:t>
            </w:r>
          </w:p>
        </w:tc>
        <w:tc>
          <w:tcPr>
            <w:tcW w:w="1984"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40B240F5">
            <w:pPr>
              <w:widowControl/>
              <w:autoSpaceDN w:val="0"/>
              <w:spacing w:line="528" w:lineRule="auto"/>
              <w:jc w:val="center"/>
              <w:rPr>
                <w:sz w:val="28"/>
                <w:szCs w:val="28"/>
              </w:rPr>
            </w:pPr>
            <w:r>
              <w:rPr>
                <w:rFonts w:hint="eastAsia" w:eastAsia="黑体"/>
                <w:kern w:val="0"/>
                <w:sz w:val="28"/>
                <w:szCs w:val="28"/>
              </w:rPr>
              <w:t>准考证号</w:t>
            </w:r>
          </w:p>
        </w:tc>
        <w:tc>
          <w:tcPr>
            <w:tcW w:w="1370"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0EFBA112">
            <w:pPr>
              <w:widowControl/>
              <w:autoSpaceDN w:val="0"/>
              <w:spacing w:line="528" w:lineRule="auto"/>
              <w:jc w:val="center"/>
              <w:rPr>
                <w:sz w:val="28"/>
                <w:szCs w:val="28"/>
              </w:rPr>
            </w:pPr>
            <w:r>
              <w:rPr>
                <w:rFonts w:hint="eastAsia" w:eastAsia="黑体"/>
                <w:kern w:val="0"/>
                <w:sz w:val="28"/>
                <w:szCs w:val="28"/>
              </w:rPr>
              <w:t>面试时间</w:t>
            </w:r>
          </w:p>
        </w:tc>
        <w:tc>
          <w:tcPr>
            <w:tcW w:w="789" w:type="dxa"/>
            <w:tcBorders>
              <w:top w:val="single" w:color="000000" w:sz="4" w:space="0"/>
              <w:left w:val="single" w:color="000000" w:sz="6" w:space="0"/>
              <w:bottom w:val="single" w:color="000000" w:sz="6" w:space="0"/>
              <w:right w:val="single" w:color="000000" w:sz="4" w:space="0"/>
            </w:tcBorders>
            <w:tcMar>
              <w:top w:w="0" w:type="dxa"/>
              <w:left w:w="108" w:type="dxa"/>
              <w:bottom w:w="0" w:type="dxa"/>
              <w:right w:w="108" w:type="dxa"/>
            </w:tcMar>
            <w:vAlign w:val="center"/>
          </w:tcPr>
          <w:p w14:paraId="22703BB1">
            <w:pPr>
              <w:widowControl/>
              <w:autoSpaceDN w:val="0"/>
              <w:spacing w:line="528" w:lineRule="auto"/>
              <w:jc w:val="center"/>
              <w:rPr>
                <w:sz w:val="28"/>
                <w:szCs w:val="28"/>
              </w:rPr>
            </w:pPr>
            <w:r>
              <w:rPr>
                <w:rFonts w:hint="eastAsia" w:eastAsia="黑体"/>
                <w:kern w:val="0"/>
                <w:sz w:val="28"/>
                <w:szCs w:val="28"/>
              </w:rPr>
              <w:t>备注</w:t>
            </w:r>
          </w:p>
        </w:tc>
      </w:tr>
      <w:tr w14:paraId="002FBF49">
        <w:tblPrEx>
          <w:tblCellMar>
            <w:top w:w="0" w:type="dxa"/>
            <w:left w:w="108" w:type="dxa"/>
            <w:bottom w:w="0" w:type="dxa"/>
            <w:right w:w="108" w:type="dxa"/>
          </w:tblCellMar>
        </w:tblPrEx>
        <w:trPr>
          <w:trHeight w:val="397" w:hRule="exact"/>
          <w:jc w:val="center"/>
        </w:trPr>
        <w:tc>
          <w:tcPr>
            <w:tcW w:w="2234" w:type="dxa"/>
            <w:vMerge w:val="restart"/>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14:paraId="47877B04">
            <w:pPr>
              <w:widowControl/>
              <w:autoSpaceDN w:val="0"/>
              <w:spacing w:line="360" w:lineRule="auto"/>
              <w:jc w:val="center"/>
              <w:rPr>
                <w:sz w:val="24"/>
                <w:szCs w:val="24"/>
              </w:rPr>
            </w:pPr>
            <w:r>
              <w:rPr>
                <w:rFonts w:hint="eastAsia" w:eastAsia="仿宋_GB2312"/>
                <w:sz w:val="24"/>
                <w:szCs w:val="24"/>
              </w:rPr>
              <w:t>市场监管处一级主任科员及以下职位（</w:t>
            </w:r>
            <w:r>
              <w:rPr>
                <w:rFonts w:eastAsia="仿宋_GB2312"/>
                <w:sz w:val="24"/>
                <w:szCs w:val="24"/>
              </w:rPr>
              <w:t>300110105001</w:t>
            </w:r>
            <w:r>
              <w:rPr>
                <w:rFonts w:hint="eastAsia" w:eastAsia="仿宋_GB2312"/>
                <w:sz w:val="24"/>
                <w:szCs w:val="24"/>
              </w:rPr>
              <w:t>）</w:t>
            </w:r>
          </w:p>
        </w:tc>
        <w:tc>
          <w:tcPr>
            <w:tcW w:w="1134" w:type="dxa"/>
            <w:vMerge w:val="restart"/>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3B30ABAB">
            <w:pPr>
              <w:autoSpaceDN w:val="0"/>
              <w:spacing w:line="528" w:lineRule="auto"/>
              <w:jc w:val="center"/>
              <w:rPr>
                <w:sz w:val="24"/>
                <w:szCs w:val="24"/>
              </w:rPr>
            </w:pPr>
            <w:r>
              <w:rPr>
                <w:rFonts w:eastAsia="仿宋_GB2312"/>
                <w:sz w:val="24"/>
                <w:szCs w:val="24"/>
              </w:rPr>
              <w:t>128.6</w:t>
            </w: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1B73F1F1">
            <w:pPr>
              <w:jc w:val="center"/>
              <w:rPr>
                <w:rFonts w:ascii="仿宋_GB2312" w:eastAsia="仿宋_GB2312"/>
                <w:color w:val="000000"/>
                <w:sz w:val="24"/>
                <w:szCs w:val="24"/>
              </w:rPr>
            </w:pPr>
            <w:r>
              <w:rPr>
                <w:rFonts w:hint="eastAsia" w:ascii="仿宋_GB2312" w:eastAsia="仿宋_GB2312"/>
                <w:color w:val="000000"/>
                <w:sz w:val="24"/>
                <w:szCs w:val="24"/>
              </w:rPr>
              <w:t>韩宇雄</w:t>
            </w:r>
          </w:p>
        </w:tc>
        <w:tc>
          <w:tcPr>
            <w:tcW w:w="198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50FB25B9">
            <w:pPr>
              <w:rPr>
                <w:color w:val="000000"/>
                <w:sz w:val="22"/>
                <w:szCs w:val="22"/>
              </w:rPr>
            </w:pPr>
            <w:r>
              <w:rPr>
                <w:color w:val="000000"/>
                <w:sz w:val="22"/>
                <w:szCs w:val="22"/>
              </w:rPr>
              <w:t>161114013003823</w:t>
            </w:r>
          </w:p>
        </w:tc>
        <w:tc>
          <w:tcPr>
            <w:tcW w:w="1370" w:type="dxa"/>
            <w:vMerge w:val="restart"/>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6903C728">
            <w:pPr>
              <w:widowControl/>
              <w:autoSpaceDN w:val="0"/>
              <w:spacing w:line="528" w:lineRule="auto"/>
              <w:jc w:val="center"/>
              <w:rPr>
                <w:rFonts w:eastAsia="仿宋_GB2312"/>
                <w:b/>
                <w:sz w:val="24"/>
                <w:szCs w:val="24"/>
              </w:rPr>
            </w:pPr>
            <w:r>
              <w:rPr>
                <w:rFonts w:eastAsia="仿宋_GB2312"/>
                <w:b/>
                <w:sz w:val="24"/>
                <w:szCs w:val="24"/>
              </w:rPr>
              <w:t>3</w:t>
            </w:r>
            <w:r>
              <w:rPr>
                <w:rFonts w:hint="eastAsia" w:eastAsia="仿宋_GB2312"/>
                <w:b/>
                <w:sz w:val="24"/>
                <w:szCs w:val="24"/>
              </w:rPr>
              <w:t>月</w:t>
            </w:r>
            <w:r>
              <w:rPr>
                <w:rFonts w:eastAsia="仿宋_GB2312"/>
                <w:b/>
                <w:sz w:val="24"/>
                <w:szCs w:val="24"/>
              </w:rPr>
              <w:t>24</w:t>
            </w:r>
            <w:r>
              <w:rPr>
                <w:rFonts w:hint="eastAsia" w:eastAsia="仿宋_GB2312"/>
                <w:b/>
                <w:sz w:val="24"/>
                <w:szCs w:val="24"/>
              </w:rPr>
              <w:t>日</w:t>
            </w:r>
          </w:p>
          <w:p w14:paraId="6A00BCD4">
            <w:pPr>
              <w:widowControl/>
              <w:autoSpaceDN w:val="0"/>
              <w:spacing w:line="528" w:lineRule="auto"/>
              <w:jc w:val="center"/>
              <w:rPr>
                <w:sz w:val="24"/>
                <w:szCs w:val="24"/>
              </w:rPr>
            </w:pPr>
            <w:r>
              <w:rPr>
                <w:rFonts w:hint="eastAsia" w:eastAsia="仿宋_GB2312"/>
                <w:b/>
                <w:sz w:val="24"/>
                <w:szCs w:val="24"/>
              </w:rPr>
              <w:t>上午</w:t>
            </w:r>
          </w:p>
        </w:tc>
        <w:tc>
          <w:tcPr>
            <w:tcW w:w="789" w:type="dxa"/>
            <w:vMerge w:val="restart"/>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14:paraId="079413B9">
            <w:pPr>
              <w:widowControl/>
              <w:autoSpaceDN w:val="0"/>
              <w:spacing w:line="528" w:lineRule="auto"/>
              <w:jc w:val="center"/>
              <w:rPr>
                <w:sz w:val="24"/>
                <w:szCs w:val="24"/>
              </w:rPr>
            </w:pPr>
          </w:p>
        </w:tc>
      </w:tr>
      <w:tr w14:paraId="4B45B80E">
        <w:tblPrEx>
          <w:tblCellMar>
            <w:top w:w="0" w:type="dxa"/>
            <w:left w:w="108" w:type="dxa"/>
            <w:bottom w:w="0" w:type="dxa"/>
            <w:right w:w="108" w:type="dxa"/>
          </w:tblCellMar>
        </w:tblPrEx>
        <w:trPr>
          <w:trHeight w:val="397"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14:paraId="1E211211">
            <w:pPr>
              <w:jc w:val="center"/>
              <w:rPr>
                <w:sz w:val="24"/>
                <w:szCs w:val="24"/>
              </w:rPr>
            </w:pPr>
          </w:p>
        </w:tc>
        <w:tc>
          <w:tcPr>
            <w:tcW w:w="113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154A9F61">
            <w:pPr>
              <w:shd w:val="solid" w:color="FFFFFF" w:fill="auto"/>
              <w:autoSpaceDN w:val="0"/>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32F95985">
            <w:pPr>
              <w:jc w:val="center"/>
              <w:rPr>
                <w:rFonts w:ascii="仿宋_GB2312" w:eastAsia="仿宋_GB2312"/>
                <w:color w:val="000000"/>
                <w:sz w:val="24"/>
                <w:szCs w:val="24"/>
              </w:rPr>
            </w:pPr>
            <w:r>
              <w:rPr>
                <w:rFonts w:hint="eastAsia" w:ascii="仿宋_GB2312" w:eastAsia="仿宋_GB2312"/>
                <w:color w:val="000000"/>
                <w:sz w:val="24"/>
                <w:szCs w:val="24"/>
              </w:rPr>
              <w:t>杨培楠</w:t>
            </w:r>
          </w:p>
        </w:tc>
        <w:tc>
          <w:tcPr>
            <w:tcW w:w="198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1301D599">
            <w:pPr>
              <w:rPr>
                <w:color w:val="000000"/>
                <w:sz w:val="22"/>
                <w:szCs w:val="22"/>
              </w:rPr>
            </w:pPr>
            <w:r>
              <w:rPr>
                <w:color w:val="000000"/>
                <w:sz w:val="22"/>
                <w:szCs w:val="22"/>
              </w:rPr>
              <w:t>161114014001402</w:t>
            </w:r>
          </w:p>
        </w:tc>
        <w:tc>
          <w:tcPr>
            <w:tcW w:w="1370"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302D35B7">
            <w:pPr>
              <w:shd w:val="solid" w:color="FFFFFF" w:fill="auto"/>
              <w:autoSpaceDN w:val="0"/>
              <w:jc w:val="center"/>
              <w:rPr>
                <w:sz w:val="24"/>
                <w:szCs w:val="24"/>
                <w:shd w:val="clear" w:color="auto" w:fill="FFFFFF"/>
              </w:rPr>
            </w:pPr>
          </w:p>
        </w:tc>
        <w:tc>
          <w:tcPr>
            <w:tcW w:w="789" w:type="dxa"/>
            <w:vMerge w:val="continue"/>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14:paraId="01CB53B8">
            <w:pPr>
              <w:shd w:val="solid" w:color="FFFFFF" w:fill="auto"/>
              <w:autoSpaceDN w:val="0"/>
              <w:jc w:val="center"/>
              <w:rPr>
                <w:sz w:val="24"/>
                <w:szCs w:val="24"/>
                <w:shd w:val="clear" w:color="auto" w:fill="FFFFFF"/>
              </w:rPr>
            </w:pPr>
          </w:p>
        </w:tc>
      </w:tr>
      <w:tr w14:paraId="10CD3DDC">
        <w:tblPrEx>
          <w:tblCellMar>
            <w:top w:w="0" w:type="dxa"/>
            <w:left w:w="108" w:type="dxa"/>
            <w:bottom w:w="0" w:type="dxa"/>
            <w:right w:w="108" w:type="dxa"/>
          </w:tblCellMar>
        </w:tblPrEx>
        <w:trPr>
          <w:trHeight w:val="397"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14:paraId="3B5C41D9">
            <w:pPr>
              <w:jc w:val="center"/>
              <w:rPr>
                <w:sz w:val="24"/>
                <w:szCs w:val="24"/>
              </w:rPr>
            </w:pPr>
          </w:p>
        </w:tc>
        <w:tc>
          <w:tcPr>
            <w:tcW w:w="113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77F4342A">
            <w:pPr>
              <w:shd w:val="solid" w:color="FFFFFF" w:fill="auto"/>
              <w:autoSpaceDN w:val="0"/>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5BB23245">
            <w:pPr>
              <w:jc w:val="center"/>
              <w:rPr>
                <w:rFonts w:ascii="仿宋_GB2312" w:eastAsia="仿宋_GB2312"/>
                <w:color w:val="000000"/>
                <w:sz w:val="24"/>
                <w:szCs w:val="24"/>
              </w:rPr>
            </w:pPr>
            <w:r>
              <w:rPr>
                <w:rFonts w:hint="eastAsia" w:ascii="仿宋_GB2312" w:eastAsia="仿宋_GB2312"/>
                <w:color w:val="000000"/>
                <w:sz w:val="24"/>
                <w:szCs w:val="24"/>
              </w:rPr>
              <w:t>张长龙</w:t>
            </w:r>
          </w:p>
        </w:tc>
        <w:tc>
          <w:tcPr>
            <w:tcW w:w="198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0FA6D47E">
            <w:pPr>
              <w:rPr>
                <w:color w:val="000000"/>
                <w:sz w:val="22"/>
                <w:szCs w:val="22"/>
              </w:rPr>
            </w:pPr>
            <w:r>
              <w:rPr>
                <w:color w:val="000000"/>
                <w:sz w:val="22"/>
                <w:szCs w:val="22"/>
              </w:rPr>
              <w:t>161132010402025</w:t>
            </w:r>
          </w:p>
        </w:tc>
        <w:tc>
          <w:tcPr>
            <w:tcW w:w="1370"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47C489B8">
            <w:pPr>
              <w:autoSpaceDN w:val="0"/>
              <w:jc w:val="center"/>
              <w:textAlignment w:val="top"/>
              <w:rPr>
                <w:sz w:val="24"/>
                <w:szCs w:val="24"/>
                <w:shd w:val="clear" w:color="auto" w:fill="FFFFFF"/>
              </w:rPr>
            </w:pPr>
          </w:p>
        </w:tc>
        <w:tc>
          <w:tcPr>
            <w:tcW w:w="789" w:type="dxa"/>
            <w:vMerge w:val="continue"/>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14:paraId="6F33C0B8">
            <w:pPr>
              <w:autoSpaceDN w:val="0"/>
              <w:jc w:val="center"/>
              <w:textAlignment w:val="top"/>
              <w:rPr>
                <w:sz w:val="24"/>
                <w:szCs w:val="24"/>
                <w:shd w:val="clear" w:color="auto" w:fill="FFFFFF"/>
              </w:rPr>
            </w:pPr>
          </w:p>
        </w:tc>
      </w:tr>
      <w:tr w14:paraId="73050A3E">
        <w:tblPrEx>
          <w:tblCellMar>
            <w:top w:w="0" w:type="dxa"/>
            <w:left w:w="108" w:type="dxa"/>
            <w:bottom w:w="0" w:type="dxa"/>
            <w:right w:w="108" w:type="dxa"/>
          </w:tblCellMar>
        </w:tblPrEx>
        <w:trPr>
          <w:trHeight w:val="397"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14:paraId="3A9E76BC">
            <w:pPr>
              <w:jc w:val="center"/>
              <w:rPr>
                <w:sz w:val="24"/>
                <w:szCs w:val="24"/>
              </w:rPr>
            </w:pPr>
          </w:p>
        </w:tc>
        <w:tc>
          <w:tcPr>
            <w:tcW w:w="113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14708A51">
            <w:pPr>
              <w:shd w:val="solid" w:color="FFFFFF" w:fill="auto"/>
              <w:autoSpaceDN w:val="0"/>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12F03D66">
            <w:pPr>
              <w:jc w:val="center"/>
              <w:rPr>
                <w:rFonts w:ascii="仿宋_GB2312" w:eastAsia="仿宋_GB2312"/>
                <w:color w:val="000000"/>
                <w:sz w:val="24"/>
                <w:szCs w:val="24"/>
              </w:rPr>
            </w:pPr>
            <w:r>
              <w:rPr>
                <w:rFonts w:hint="eastAsia" w:ascii="仿宋_GB2312" w:eastAsia="仿宋_GB2312"/>
                <w:color w:val="000000"/>
                <w:sz w:val="24"/>
                <w:szCs w:val="24"/>
              </w:rPr>
              <w:t>刘家琪</w:t>
            </w:r>
          </w:p>
        </w:tc>
        <w:tc>
          <w:tcPr>
            <w:tcW w:w="198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545185B7">
            <w:pPr>
              <w:rPr>
                <w:color w:val="000000"/>
                <w:sz w:val="22"/>
                <w:szCs w:val="22"/>
              </w:rPr>
            </w:pPr>
            <w:r>
              <w:rPr>
                <w:color w:val="000000"/>
                <w:sz w:val="22"/>
                <w:szCs w:val="22"/>
              </w:rPr>
              <w:t>161137090100502</w:t>
            </w:r>
          </w:p>
        </w:tc>
        <w:tc>
          <w:tcPr>
            <w:tcW w:w="1370"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2C48358B">
            <w:pPr>
              <w:autoSpaceDN w:val="0"/>
              <w:jc w:val="center"/>
              <w:textAlignment w:val="top"/>
              <w:rPr>
                <w:sz w:val="24"/>
                <w:szCs w:val="24"/>
                <w:shd w:val="clear" w:color="auto" w:fill="FFFFFF"/>
              </w:rPr>
            </w:pPr>
          </w:p>
        </w:tc>
        <w:tc>
          <w:tcPr>
            <w:tcW w:w="789" w:type="dxa"/>
            <w:vMerge w:val="continue"/>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14:paraId="03D5E4FF">
            <w:pPr>
              <w:autoSpaceDN w:val="0"/>
              <w:jc w:val="center"/>
              <w:textAlignment w:val="top"/>
              <w:rPr>
                <w:sz w:val="24"/>
                <w:szCs w:val="24"/>
                <w:shd w:val="clear" w:color="auto" w:fill="FFFFFF"/>
              </w:rPr>
            </w:pPr>
          </w:p>
        </w:tc>
      </w:tr>
      <w:tr w14:paraId="3FCAC2FA">
        <w:tblPrEx>
          <w:tblCellMar>
            <w:top w:w="0" w:type="dxa"/>
            <w:left w:w="108" w:type="dxa"/>
            <w:bottom w:w="0" w:type="dxa"/>
            <w:right w:w="108" w:type="dxa"/>
          </w:tblCellMar>
        </w:tblPrEx>
        <w:trPr>
          <w:trHeight w:val="397"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14:paraId="20D0ABA6">
            <w:pPr>
              <w:jc w:val="center"/>
              <w:rPr>
                <w:sz w:val="24"/>
                <w:szCs w:val="24"/>
              </w:rPr>
            </w:pPr>
          </w:p>
        </w:tc>
        <w:tc>
          <w:tcPr>
            <w:tcW w:w="113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53DFBF70">
            <w:pPr>
              <w:shd w:val="solid" w:color="FFFFFF" w:fill="auto"/>
              <w:autoSpaceDN w:val="0"/>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40C5EBFB">
            <w:pPr>
              <w:jc w:val="center"/>
              <w:rPr>
                <w:rFonts w:ascii="仿宋_GB2312" w:eastAsia="仿宋_GB2312"/>
                <w:color w:val="000000"/>
                <w:sz w:val="24"/>
                <w:szCs w:val="24"/>
              </w:rPr>
            </w:pPr>
            <w:r>
              <w:rPr>
                <w:rFonts w:hint="eastAsia" w:ascii="仿宋_GB2312" w:eastAsia="仿宋_GB2312"/>
                <w:color w:val="000000"/>
                <w:sz w:val="24"/>
                <w:szCs w:val="24"/>
              </w:rPr>
              <w:t>班长虹</w:t>
            </w:r>
          </w:p>
        </w:tc>
        <w:tc>
          <w:tcPr>
            <w:tcW w:w="198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1EA227CC">
            <w:pPr>
              <w:rPr>
                <w:color w:val="000000"/>
                <w:sz w:val="22"/>
                <w:szCs w:val="22"/>
              </w:rPr>
            </w:pPr>
            <w:r>
              <w:rPr>
                <w:color w:val="000000"/>
                <w:sz w:val="22"/>
                <w:szCs w:val="22"/>
              </w:rPr>
              <w:t>161163630104518</w:t>
            </w:r>
          </w:p>
        </w:tc>
        <w:tc>
          <w:tcPr>
            <w:tcW w:w="1370"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7E74D09B">
            <w:pPr>
              <w:autoSpaceDN w:val="0"/>
              <w:jc w:val="center"/>
              <w:textAlignment w:val="top"/>
              <w:rPr>
                <w:sz w:val="24"/>
                <w:szCs w:val="24"/>
                <w:shd w:val="clear" w:color="auto" w:fill="FFFFFF"/>
              </w:rPr>
            </w:pPr>
          </w:p>
        </w:tc>
        <w:tc>
          <w:tcPr>
            <w:tcW w:w="789" w:type="dxa"/>
            <w:vMerge w:val="continue"/>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14:paraId="1E4E0428">
            <w:pPr>
              <w:autoSpaceDN w:val="0"/>
              <w:jc w:val="center"/>
              <w:textAlignment w:val="top"/>
              <w:rPr>
                <w:sz w:val="24"/>
                <w:szCs w:val="24"/>
                <w:shd w:val="clear" w:color="auto" w:fill="FFFFFF"/>
              </w:rPr>
            </w:pPr>
          </w:p>
        </w:tc>
      </w:tr>
      <w:tr w14:paraId="36A98318">
        <w:tblPrEx>
          <w:tblCellMar>
            <w:top w:w="0" w:type="dxa"/>
            <w:left w:w="108" w:type="dxa"/>
            <w:bottom w:w="0" w:type="dxa"/>
            <w:right w:w="108" w:type="dxa"/>
          </w:tblCellMar>
        </w:tblPrEx>
        <w:trPr>
          <w:trHeight w:val="397" w:hRule="exact"/>
          <w:jc w:val="center"/>
        </w:trPr>
        <w:tc>
          <w:tcPr>
            <w:tcW w:w="2234" w:type="dxa"/>
            <w:vMerge w:val="restart"/>
            <w:tcBorders>
              <w:top w:val="single" w:color="000000" w:sz="6" w:space="0"/>
              <w:left w:val="single" w:color="000000" w:sz="4" w:space="0"/>
              <w:right w:val="single" w:color="000000" w:sz="6" w:space="0"/>
            </w:tcBorders>
            <w:tcMar>
              <w:top w:w="0" w:type="dxa"/>
              <w:left w:w="108" w:type="dxa"/>
              <w:bottom w:w="0" w:type="dxa"/>
              <w:right w:w="108" w:type="dxa"/>
            </w:tcMar>
            <w:vAlign w:val="center"/>
          </w:tcPr>
          <w:p w14:paraId="0CDF2854">
            <w:pPr>
              <w:widowControl/>
              <w:autoSpaceDN w:val="0"/>
              <w:spacing w:line="360" w:lineRule="auto"/>
              <w:jc w:val="center"/>
              <w:rPr>
                <w:sz w:val="24"/>
                <w:szCs w:val="24"/>
              </w:rPr>
            </w:pPr>
            <w:r>
              <w:rPr>
                <w:rFonts w:hint="eastAsia" w:eastAsia="仿宋_GB2312"/>
                <w:sz w:val="24"/>
                <w:szCs w:val="24"/>
              </w:rPr>
              <w:t>重庆业务办一级主任科员及以下职位（</w:t>
            </w:r>
            <w:r>
              <w:rPr>
                <w:rFonts w:eastAsia="仿宋_GB2312"/>
                <w:sz w:val="24"/>
                <w:szCs w:val="24"/>
              </w:rPr>
              <w:t>300110105003</w:t>
            </w:r>
            <w:r>
              <w:rPr>
                <w:rFonts w:hint="eastAsia" w:eastAsia="仿宋_GB2312"/>
                <w:sz w:val="24"/>
                <w:szCs w:val="24"/>
              </w:rPr>
              <w:t>）</w:t>
            </w:r>
          </w:p>
        </w:tc>
        <w:tc>
          <w:tcPr>
            <w:tcW w:w="1134" w:type="dxa"/>
            <w:vMerge w:val="restart"/>
            <w:tcBorders>
              <w:top w:val="single" w:color="000000" w:sz="6" w:space="0"/>
              <w:left w:val="single" w:color="000000" w:sz="6" w:space="0"/>
              <w:right w:val="single" w:color="000000" w:sz="6" w:space="0"/>
            </w:tcBorders>
            <w:tcMar>
              <w:top w:w="0" w:type="dxa"/>
              <w:left w:w="108" w:type="dxa"/>
              <w:bottom w:w="0" w:type="dxa"/>
              <w:right w:w="108" w:type="dxa"/>
            </w:tcMar>
            <w:vAlign w:val="center"/>
          </w:tcPr>
          <w:p w14:paraId="0A0C8D4C">
            <w:pPr>
              <w:autoSpaceDN w:val="0"/>
              <w:spacing w:line="528" w:lineRule="auto"/>
              <w:jc w:val="center"/>
              <w:rPr>
                <w:sz w:val="24"/>
                <w:szCs w:val="24"/>
              </w:rPr>
            </w:pPr>
            <w:r>
              <w:rPr>
                <w:rFonts w:eastAsia="仿宋_GB2312"/>
                <w:sz w:val="24"/>
                <w:szCs w:val="24"/>
              </w:rPr>
              <w:t>125.6</w:t>
            </w: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40AF3E06">
            <w:pPr>
              <w:jc w:val="center"/>
              <w:rPr>
                <w:rFonts w:ascii="仿宋_GB2312" w:eastAsia="仿宋_GB2312"/>
                <w:color w:val="000000"/>
                <w:sz w:val="24"/>
                <w:szCs w:val="24"/>
              </w:rPr>
            </w:pPr>
            <w:r>
              <w:rPr>
                <w:rFonts w:hint="eastAsia" w:ascii="仿宋_GB2312" w:eastAsia="仿宋_GB2312"/>
                <w:color w:val="000000"/>
                <w:sz w:val="24"/>
                <w:szCs w:val="24"/>
              </w:rPr>
              <w:t>王龙</w:t>
            </w:r>
          </w:p>
        </w:tc>
        <w:tc>
          <w:tcPr>
            <w:tcW w:w="198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358D6E6A">
            <w:pPr>
              <w:rPr>
                <w:color w:val="000000"/>
                <w:sz w:val="22"/>
                <w:szCs w:val="22"/>
              </w:rPr>
            </w:pPr>
            <w:r>
              <w:rPr>
                <w:color w:val="000000"/>
                <w:sz w:val="22"/>
                <w:szCs w:val="22"/>
              </w:rPr>
              <w:t>161115010403806</w:t>
            </w:r>
          </w:p>
        </w:tc>
        <w:tc>
          <w:tcPr>
            <w:tcW w:w="1370" w:type="dxa"/>
            <w:vMerge w:val="restart"/>
            <w:tcBorders>
              <w:top w:val="single" w:color="000000" w:sz="6" w:space="0"/>
              <w:left w:val="single" w:color="000000" w:sz="6" w:space="0"/>
              <w:right w:val="single" w:color="000000" w:sz="6" w:space="0"/>
            </w:tcBorders>
            <w:tcMar>
              <w:top w:w="0" w:type="dxa"/>
              <w:left w:w="108" w:type="dxa"/>
              <w:bottom w:w="0" w:type="dxa"/>
              <w:right w:w="108" w:type="dxa"/>
            </w:tcMar>
            <w:vAlign w:val="center"/>
          </w:tcPr>
          <w:p w14:paraId="2A80CC9A">
            <w:pPr>
              <w:widowControl/>
              <w:autoSpaceDN w:val="0"/>
              <w:spacing w:line="528" w:lineRule="auto"/>
              <w:jc w:val="center"/>
              <w:rPr>
                <w:sz w:val="24"/>
                <w:szCs w:val="24"/>
              </w:rPr>
            </w:pPr>
            <w:r>
              <w:rPr>
                <w:rFonts w:eastAsia="仿宋_GB2312"/>
                <w:b/>
                <w:sz w:val="24"/>
                <w:szCs w:val="24"/>
              </w:rPr>
              <w:t>3</w:t>
            </w:r>
            <w:r>
              <w:rPr>
                <w:rFonts w:hint="eastAsia" w:eastAsia="仿宋_GB2312"/>
                <w:b/>
                <w:sz w:val="24"/>
                <w:szCs w:val="24"/>
              </w:rPr>
              <w:t>月</w:t>
            </w:r>
            <w:r>
              <w:rPr>
                <w:rFonts w:eastAsia="仿宋_GB2312"/>
                <w:b/>
                <w:sz w:val="24"/>
                <w:szCs w:val="24"/>
              </w:rPr>
              <w:t>24</w:t>
            </w:r>
            <w:r>
              <w:rPr>
                <w:rFonts w:hint="eastAsia" w:eastAsia="仿宋_GB2312"/>
                <w:b/>
                <w:sz w:val="24"/>
                <w:szCs w:val="24"/>
              </w:rPr>
              <w:t>日</w:t>
            </w:r>
          </w:p>
          <w:p w14:paraId="6A900A62">
            <w:pPr>
              <w:widowControl/>
              <w:autoSpaceDN w:val="0"/>
              <w:spacing w:line="528" w:lineRule="auto"/>
              <w:jc w:val="center"/>
              <w:rPr>
                <w:sz w:val="24"/>
                <w:szCs w:val="24"/>
              </w:rPr>
            </w:pPr>
            <w:r>
              <w:rPr>
                <w:rFonts w:hint="eastAsia" w:eastAsia="仿宋_GB2312"/>
                <w:b/>
                <w:sz w:val="24"/>
                <w:szCs w:val="24"/>
              </w:rPr>
              <w:t>上午</w:t>
            </w:r>
          </w:p>
        </w:tc>
        <w:tc>
          <w:tcPr>
            <w:tcW w:w="789" w:type="dxa"/>
            <w:vMerge w:val="restart"/>
            <w:tcBorders>
              <w:top w:val="single" w:color="000000" w:sz="6" w:space="0"/>
              <w:left w:val="single" w:color="000000" w:sz="6" w:space="0"/>
              <w:right w:val="single" w:color="000000" w:sz="4" w:space="0"/>
            </w:tcBorders>
            <w:tcMar>
              <w:top w:w="0" w:type="dxa"/>
              <w:left w:w="108" w:type="dxa"/>
              <w:bottom w:w="0" w:type="dxa"/>
              <w:right w:w="108" w:type="dxa"/>
            </w:tcMar>
            <w:vAlign w:val="center"/>
          </w:tcPr>
          <w:p w14:paraId="5E1042E7">
            <w:pPr>
              <w:widowControl/>
              <w:autoSpaceDN w:val="0"/>
              <w:spacing w:line="528" w:lineRule="auto"/>
              <w:jc w:val="center"/>
              <w:rPr>
                <w:sz w:val="24"/>
                <w:szCs w:val="24"/>
              </w:rPr>
            </w:pPr>
          </w:p>
        </w:tc>
      </w:tr>
      <w:tr w14:paraId="53F735E4">
        <w:tblPrEx>
          <w:tblCellMar>
            <w:top w:w="0" w:type="dxa"/>
            <w:left w:w="108" w:type="dxa"/>
            <w:bottom w:w="0" w:type="dxa"/>
            <w:right w:w="108" w:type="dxa"/>
          </w:tblCellMar>
        </w:tblPrEx>
        <w:trPr>
          <w:trHeight w:val="397" w:hRule="exact"/>
          <w:jc w:val="center"/>
        </w:trPr>
        <w:tc>
          <w:tcPr>
            <w:tcW w:w="2234" w:type="dxa"/>
            <w:vMerge w:val="continue"/>
            <w:tcBorders>
              <w:top w:val="single" w:color="000000" w:sz="6" w:space="0"/>
              <w:left w:val="single" w:color="000000" w:sz="4" w:space="0"/>
              <w:right w:val="single" w:color="000000" w:sz="6" w:space="0"/>
            </w:tcBorders>
            <w:tcMar>
              <w:top w:w="0" w:type="dxa"/>
              <w:left w:w="108" w:type="dxa"/>
              <w:bottom w:w="0" w:type="dxa"/>
              <w:right w:w="108" w:type="dxa"/>
            </w:tcMar>
            <w:vAlign w:val="center"/>
          </w:tcPr>
          <w:p w14:paraId="320ECA33">
            <w:pPr>
              <w:widowControl/>
              <w:autoSpaceDN w:val="0"/>
              <w:spacing w:line="360" w:lineRule="auto"/>
              <w:jc w:val="center"/>
              <w:rPr>
                <w:rFonts w:eastAsia="仿宋_GB2312"/>
                <w:sz w:val="24"/>
                <w:szCs w:val="24"/>
              </w:rPr>
            </w:pPr>
          </w:p>
        </w:tc>
        <w:tc>
          <w:tcPr>
            <w:tcW w:w="1134" w:type="dxa"/>
            <w:vMerge w:val="continue"/>
            <w:tcBorders>
              <w:top w:val="single" w:color="000000" w:sz="6" w:space="0"/>
              <w:left w:val="single" w:color="000000" w:sz="6" w:space="0"/>
              <w:right w:val="single" w:color="000000" w:sz="6" w:space="0"/>
            </w:tcBorders>
            <w:tcMar>
              <w:top w:w="0" w:type="dxa"/>
              <w:left w:w="108" w:type="dxa"/>
              <w:bottom w:w="0" w:type="dxa"/>
              <w:right w:w="108" w:type="dxa"/>
            </w:tcMar>
            <w:vAlign w:val="center"/>
          </w:tcPr>
          <w:p w14:paraId="73D48526">
            <w:pPr>
              <w:autoSpaceDN w:val="0"/>
              <w:spacing w:line="528" w:lineRule="auto"/>
              <w:jc w:val="center"/>
              <w:rPr>
                <w:rFonts w:eastAsia="仿宋_GB2312"/>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5B1CE5AF">
            <w:pPr>
              <w:jc w:val="center"/>
              <w:rPr>
                <w:rFonts w:ascii="仿宋_GB2312" w:eastAsia="仿宋_GB2312"/>
                <w:color w:val="000000"/>
                <w:sz w:val="24"/>
                <w:szCs w:val="24"/>
              </w:rPr>
            </w:pPr>
            <w:r>
              <w:rPr>
                <w:rFonts w:hint="eastAsia" w:ascii="仿宋_GB2312" w:eastAsia="仿宋_GB2312"/>
                <w:color w:val="000000"/>
                <w:sz w:val="24"/>
                <w:szCs w:val="24"/>
              </w:rPr>
              <w:t>张一驰</w:t>
            </w:r>
          </w:p>
        </w:tc>
        <w:tc>
          <w:tcPr>
            <w:tcW w:w="198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068232CB">
            <w:pPr>
              <w:rPr>
                <w:color w:val="000000"/>
                <w:sz w:val="22"/>
                <w:szCs w:val="22"/>
              </w:rPr>
            </w:pPr>
            <w:r>
              <w:rPr>
                <w:color w:val="000000"/>
                <w:sz w:val="22"/>
                <w:szCs w:val="22"/>
              </w:rPr>
              <w:t>161132090302423</w:t>
            </w:r>
          </w:p>
        </w:tc>
        <w:tc>
          <w:tcPr>
            <w:tcW w:w="1370" w:type="dxa"/>
            <w:vMerge w:val="continue"/>
            <w:tcBorders>
              <w:top w:val="single" w:color="000000" w:sz="6" w:space="0"/>
              <w:left w:val="single" w:color="000000" w:sz="6" w:space="0"/>
              <w:right w:val="single" w:color="000000" w:sz="6" w:space="0"/>
            </w:tcBorders>
            <w:tcMar>
              <w:top w:w="0" w:type="dxa"/>
              <w:left w:w="108" w:type="dxa"/>
              <w:bottom w:w="0" w:type="dxa"/>
              <w:right w:w="108" w:type="dxa"/>
            </w:tcMar>
            <w:vAlign w:val="center"/>
          </w:tcPr>
          <w:p w14:paraId="24019D84">
            <w:pPr>
              <w:widowControl/>
              <w:autoSpaceDN w:val="0"/>
              <w:spacing w:line="528" w:lineRule="auto"/>
              <w:jc w:val="center"/>
              <w:rPr>
                <w:rFonts w:eastAsia="仿宋_GB2312"/>
                <w:b/>
                <w:sz w:val="24"/>
                <w:szCs w:val="24"/>
              </w:rPr>
            </w:pPr>
          </w:p>
        </w:tc>
        <w:tc>
          <w:tcPr>
            <w:tcW w:w="789" w:type="dxa"/>
            <w:vMerge w:val="continue"/>
            <w:tcBorders>
              <w:top w:val="single" w:color="000000" w:sz="6" w:space="0"/>
              <w:left w:val="single" w:color="000000" w:sz="6" w:space="0"/>
              <w:right w:val="single" w:color="000000" w:sz="4" w:space="0"/>
            </w:tcBorders>
            <w:tcMar>
              <w:top w:w="0" w:type="dxa"/>
              <w:left w:w="108" w:type="dxa"/>
              <w:bottom w:w="0" w:type="dxa"/>
              <w:right w:w="108" w:type="dxa"/>
            </w:tcMar>
            <w:vAlign w:val="center"/>
          </w:tcPr>
          <w:p w14:paraId="3A6989CE">
            <w:pPr>
              <w:widowControl/>
              <w:autoSpaceDN w:val="0"/>
              <w:spacing w:line="528" w:lineRule="auto"/>
              <w:jc w:val="center"/>
              <w:rPr>
                <w:sz w:val="24"/>
                <w:szCs w:val="24"/>
              </w:rPr>
            </w:pPr>
          </w:p>
        </w:tc>
      </w:tr>
      <w:tr w14:paraId="7331A5EA">
        <w:tblPrEx>
          <w:tblCellMar>
            <w:top w:w="0" w:type="dxa"/>
            <w:left w:w="108" w:type="dxa"/>
            <w:bottom w:w="0" w:type="dxa"/>
            <w:right w:w="108" w:type="dxa"/>
          </w:tblCellMar>
        </w:tblPrEx>
        <w:trPr>
          <w:trHeight w:val="397" w:hRule="exact"/>
          <w:jc w:val="center"/>
        </w:trPr>
        <w:tc>
          <w:tcPr>
            <w:tcW w:w="2234" w:type="dxa"/>
            <w:vMerge w:val="continue"/>
            <w:tcBorders>
              <w:left w:val="single" w:color="000000" w:sz="4" w:space="0"/>
              <w:right w:val="single" w:color="000000" w:sz="6" w:space="0"/>
            </w:tcBorders>
            <w:tcMar>
              <w:top w:w="0" w:type="dxa"/>
              <w:left w:w="108" w:type="dxa"/>
              <w:bottom w:w="0" w:type="dxa"/>
              <w:right w:w="108" w:type="dxa"/>
            </w:tcMar>
            <w:vAlign w:val="center"/>
          </w:tcPr>
          <w:p w14:paraId="1C360889">
            <w:pPr>
              <w:jc w:val="center"/>
              <w:rPr>
                <w:sz w:val="24"/>
                <w:szCs w:val="24"/>
              </w:rPr>
            </w:pPr>
          </w:p>
        </w:tc>
        <w:tc>
          <w:tcPr>
            <w:tcW w:w="1134" w:type="dxa"/>
            <w:vMerge w:val="continue"/>
            <w:tcBorders>
              <w:left w:val="single" w:color="000000" w:sz="6" w:space="0"/>
              <w:right w:val="single" w:color="000000" w:sz="6" w:space="0"/>
            </w:tcBorders>
            <w:tcMar>
              <w:top w:w="0" w:type="dxa"/>
              <w:left w:w="108" w:type="dxa"/>
              <w:bottom w:w="0" w:type="dxa"/>
              <w:right w:w="108" w:type="dxa"/>
            </w:tcMar>
            <w:vAlign w:val="center"/>
          </w:tcPr>
          <w:p w14:paraId="1222AF36">
            <w:pPr>
              <w:shd w:val="solid" w:color="FFFFFF" w:fill="auto"/>
              <w:autoSpaceDN w:val="0"/>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150ED08D">
            <w:pPr>
              <w:jc w:val="center"/>
              <w:rPr>
                <w:rFonts w:ascii="仿宋_GB2312" w:eastAsia="仿宋_GB2312"/>
                <w:color w:val="000000"/>
                <w:sz w:val="24"/>
                <w:szCs w:val="24"/>
              </w:rPr>
            </w:pPr>
            <w:r>
              <w:rPr>
                <w:rFonts w:hint="eastAsia" w:ascii="仿宋_GB2312" w:eastAsia="仿宋_GB2312"/>
                <w:color w:val="000000"/>
                <w:sz w:val="24"/>
                <w:szCs w:val="24"/>
              </w:rPr>
              <w:t>华铭</w:t>
            </w:r>
          </w:p>
        </w:tc>
        <w:tc>
          <w:tcPr>
            <w:tcW w:w="198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529805A8">
            <w:pPr>
              <w:rPr>
                <w:color w:val="000000"/>
                <w:sz w:val="22"/>
                <w:szCs w:val="22"/>
              </w:rPr>
            </w:pPr>
            <w:r>
              <w:rPr>
                <w:color w:val="000000"/>
                <w:sz w:val="22"/>
                <w:szCs w:val="22"/>
              </w:rPr>
              <w:t>161142010102328</w:t>
            </w:r>
          </w:p>
        </w:tc>
        <w:tc>
          <w:tcPr>
            <w:tcW w:w="1370" w:type="dxa"/>
            <w:vMerge w:val="continue"/>
            <w:tcBorders>
              <w:left w:val="single" w:color="000000" w:sz="6" w:space="0"/>
              <w:right w:val="single" w:color="000000" w:sz="6" w:space="0"/>
            </w:tcBorders>
            <w:tcMar>
              <w:top w:w="0" w:type="dxa"/>
              <w:left w:w="108" w:type="dxa"/>
              <w:bottom w:w="0" w:type="dxa"/>
              <w:right w:w="108" w:type="dxa"/>
            </w:tcMar>
            <w:vAlign w:val="center"/>
          </w:tcPr>
          <w:p w14:paraId="33592603">
            <w:pPr>
              <w:jc w:val="center"/>
              <w:rPr>
                <w:sz w:val="24"/>
                <w:szCs w:val="24"/>
              </w:rPr>
            </w:pPr>
          </w:p>
        </w:tc>
        <w:tc>
          <w:tcPr>
            <w:tcW w:w="789" w:type="dxa"/>
            <w:vMerge w:val="continue"/>
            <w:tcBorders>
              <w:left w:val="single" w:color="000000" w:sz="6" w:space="0"/>
              <w:right w:val="single" w:color="000000" w:sz="4" w:space="0"/>
            </w:tcBorders>
            <w:tcMar>
              <w:top w:w="0" w:type="dxa"/>
              <w:left w:w="108" w:type="dxa"/>
              <w:bottom w:w="0" w:type="dxa"/>
              <w:right w:w="108" w:type="dxa"/>
            </w:tcMar>
            <w:vAlign w:val="center"/>
          </w:tcPr>
          <w:p w14:paraId="6DF1F7CF">
            <w:pPr>
              <w:widowControl/>
              <w:autoSpaceDN w:val="0"/>
              <w:spacing w:line="528" w:lineRule="auto"/>
              <w:jc w:val="center"/>
              <w:rPr>
                <w:sz w:val="24"/>
                <w:szCs w:val="24"/>
              </w:rPr>
            </w:pPr>
          </w:p>
        </w:tc>
      </w:tr>
      <w:tr w14:paraId="4066759A">
        <w:tblPrEx>
          <w:tblCellMar>
            <w:top w:w="0" w:type="dxa"/>
            <w:left w:w="108" w:type="dxa"/>
            <w:bottom w:w="0" w:type="dxa"/>
            <w:right w:w="108" w:type="dxa"/>
          </w:tblCellMar>
        </w:tblPrEx>
        <w:trPr>
          <w:trHeight w:val="397" w:hRule="exact"/>
          <w:jc w:val="center"/>
        </w:trPr>
        <w:tc>
          <w:tcPr>
            <w:tcW w:w="2234" w:type="dxa"/>
            <w:vMerge w:val="continue"/>
            <w:tcBorders>
              <w:left w:val="single" w:color="000000" w:sz="4" w:space="0"/>
              <w:right w:val="single" w:color="000000" w:sz="6" w:space="0"/>
            </w:tcBorders>
            <w:tcMar>
              <w:top w:w="0" w:type="dxa"/>
              <w:left w:w="108" w:type="dxa"/>
              <w:bottom w:w="0" w:type="dxa"/>
              <w:right w:w="108" w:type="dxa"/>
            </w:tcMar>
            <w:vAlign w:val="center"/>
          </w:tcPr>
          <w:p w14:paraId="5F6952A9">
            <w:pPr>
              <w:jc w:val="center"/>
              <w:rPr>
                <w:sz w:val="24"/>
                <w:szCs w:val="24"/>
              </w:rPr>
            </w:pPr>
          </w:p>
        </w:tc>
        <w:tc>
          <w:tcPr>
            <w:tcW w:w="1134" w:type="dxa"/>
            <w:vMerge w:val="continue"/>
            <w:tcBorders>
              <w:left w:val="single" w:color="000000" w:sz="6" w:space="0"/>
              <w:right w:val="single" w:color="000000" w:sz="6" w:space="0"/>
            </w:tcBorders>
            <w:tcMar>
              <w:top w:w="0" w:type="dxa"/>
              <w:left w:w="108" w:type="dxa"/>
              <w:bottom w:w="0" w:type="dxa"/>
              <w:right w:w="108" w:type="dxa"/>
            </w:tcMar>
            <w:vAlign w:val="center"/>
          </w:tcPr>
          <w:p w14:paraId="7A600961">
            <w:pPr>
              <w:shd w:val="solid" w:color="FFFFFF" w:fill="auto"/>
              <w:autoSpaceDN w:val="0"/>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1F2D245F">
            <w:pPr>
              <w:jc w:val="center"/>
              <w:rPr>
                <w:rFonts w:ascii="仿宋_GB2312" w:eastAsia="仿宋_GB2312"/>
                <w:color w:val="000000"/>
                <w:sz w:val="24"/>
                <w:szCs w:val="24"/>
              </w:rPr>
            </w:pPr>
            <w:r>
              <w:rPr>
                <w:rFonts w:hint="eastAsia" w:ascii="仿宋_GB2312" w:eastAsia="仿宋_GB2312"/>
                <w:color w:val="000000"/>
                <w:sz w:val="24"/>
                <w:szCs w:val="24"/>
              </w:rPr>
              <w:t>陆悦</w:t>
            </w:r>
          </w:p>
        </w:tc>
        <w:tc>
          <w:tcPr>
            <w:tcW w:w="198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1799A06F">
            <w:pPr>
              <w:rPr>
                <w:color w:val="000000"/>
                <w:sz w:val="22"/>
                <w:szCs w:val="22"/>
              </w:rPr>
            </w:pPr>
            <w:r>
              <w:rPr>
                <w:color w:val="000000"/>
                <w:sz w:val="22"/>
                <w:szCs w:val="22"/>
              </w:rPr>
              <w:t>161150011000217</w:t>
            </w:r>
          </w:p>
        </w:tc>
        <w:tc>
          <w:tcPr>
            <w:tcW w:w="1370" w:type="dxa"/>
            <w:vMerge w:val="continue"/>
            <w:tcBorders>
              <w:left w:val="single" w:color="000000" w:sz="6" w:space="0"/>
              <w:right w:val="single" w:color="000000" w:sz="6" w:space="0"/>
            </w:tcBorders>
            <w:tcMar>
              <w:top w:w="0" w:type="dxa"/>
              <w:left w:w="108" w:type="dxa"/>
              <w:bottom w:w="0" w:type="dxa"/>
              <w:right w:w="108" w:type="dxa"/>
            </w:tcMar>
            <w:vAlign w:val="center"/>
          </w:tcPr>
          <w:p w14:paraId="72B13D84">
            <w:pPr>
              <w:jc w:val="center"/>
              <w:rPr>
                <w:sz w:val="24"/>
                <w:szCs w:val="24"/>
              </w:rPr>
            </w:pPr>
          </w:p>
        </w:tc>
        <w:tc>
          <w:tcPr>
            <w:tcW w:w="789" w:type="dxa"/>
            <w:vMerge w:val="continue"/>
            <w:tcBorders>
              <w:left w:val="single" w:color="000000" w:sz="6" w:space="0"/>
              <w:right w:val="single" w:color="000000" w:sz="4" w:space="0"/>
            </w:tcBorders>
            <w:tcMar>
              <w:top w:w="0" w:type="dxa"/>
              <w:left w:w="108" w:type="dxa"/>
              <w:bottom w:w="0" w:type="dxa"/>
              <w:right w:w="108" w:type="dxa"/>
            </w:tcMar>
            <w:vAlign w:val="center"/>
          </w:tcPr>
          <w:p w14:paraId="0EBB2FD2">
            <w:pPr>
              <w:widowControl/>
              <w:autoSpaceDN w:val="0"/>
              <w:spacing w:line="528" w:lineRule="auto"/>
              <w:jc w:val="center"/>
              <w:rPr>
                <w:sz w:val="24"/>
                <w:szCs w:val="24"/>
              </w:rPr>
            </w:pPr>
          </w:p>
        </w:tc>
      </w:tr>
      <w:tr w14:paraId="1E51D08D">
        <w:tblPrEx>
          <w:tblCellMar>
            <w:top w:w="0" w:type="dxa"/>
            <w:left w:w="108" w:type="dxa"/>
            <w:bottom w:w="0" w:type="dxa"/>
            <w:right w:w="108" w:type="dxa"/>
          </w:tblCellMar>
        </w:tblPrEx>
        <w:trPr>
          <w:trHeight w:val="397" w:hRule="exact"/>
          <w:jc w:val="center"/>
        </w:trPr>
        <w:tc>
          <w:tcPr>
            <w:tcW w:w="2234" w:type="dxa"/>
            <w:vMerge w:val="continue"/>
            <w:tcBorders>
              <w:left w:val="single" w:color="000000" w:sz="4" w:space="0"/>
              <w:right w:val="single" w:color="000000" w:sz="6" w:space="0"/>
            </w:tcBorders>
            <w:tcMar>
              <w:top w:w="0" w:type="dxa"/>
              <w:left w:w="108" w:type="dxa"/>
              <w:bottom w:w="0" w:type="dxa"/>
              <w:right w:w="108" w:type="dxa"/>
            </w:tcMar>
            <w:vAlign w:val="center"/>
          </w:tcPr>
          <w:p w14:paraId="736A4B25">
            <w:pPr>
              <w:jc w:val="center"/>
              <w:rPr>
                <w:sz w:val="24"/>
                <w:szCs w:val="24"/>
              </w:rPr>
            </w:pPr>
          </w:p>
        </w:tc>
        <w:tc>
          <w:tcPr>
            <w:tcW w:w="1134" w:type="dxa"/>
            <w:vMerge w:val="continue"/>
            <w:tcBorders>
              <w:left w:val="single" w:color="000000" w:sz="6" w:space="0"/>
              <w:right w:val="single" w:color="000000" w:sz="6" w:space="0"/>
            </w:tcBorders>
            <w:tcMar>
              <w:top w:w="0" w:type="dxa"/>
              <w:left w:w="108" w:type="dxa"/>
              <w:bottom w:w="0" w:type="dxa"/>
              <w:right w:w="108" w:type="dxa"/>
            </w:tcMar>
            <w:vAlign w:val="center"/>
          </w:tcPr>
          <w:p w14:paraId="73FEFED4">
            <w:pPr>
              <w:shd w:val="solid" w:color="FFFFFF" w:fill="auto"/>
              <w:autoSpaceDN w:val="0"/>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04D33AFD">
            <w:pPr>
              <w:jc w:val="center"/>
              <w:rPr>
                <w:rFonts w:ascii="仿宋_GB2312" w:eastAsia="仿宋_GB2312"/>
                <w:color w:val="000000"/>
                <w:sz w:val="24"/>
                <w:szCs w:val="24"/>
              </w:rPr>
            </w:pPr>
            <w:r>
              <w:rPr>
                <w:rFonts w:hint="eastAsia" w:ascii="仿宋_GB2312" w:eastAsia="仿宋_GB2312"/>
                <w:color w:val="000000"/>
                <w:sz w:val="24"/>
                <w:szCs w:val="24"/>
              </w:rPr>
              <w:t>游斯汉</w:t>
            </w:r>
          </w:p>
        </w:tc>
        <w:tc>
          <w:tcPr>
            <w:tcW w:w="198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6A6F992F">
            <w:pPr>
              <w:rPr>
                <w:color w:val="000000"/>
                <w:sz w:val="22"/>
                <w:szCs w:val="22"/>
              </w:rPr>
            </w:pPr>
            <w:r>
              <w:rPr>
                <w:color w:val="000000"/>
                <w:sz w:val="22"/>
                <w:szCs w:val="22"/>
              </w:rPr>
              <w:t>161150011000927</w:t>
            </w:r>
          </w:p>
        </w:tc>
        <w:tc>
          <w:tcPr>
            <w:tcW w:w="1370" w:type="dxa"/>
            <w:vMerge w:val="continue"/>
            <w:tcBorders>
              <w:left w:val="single" w:color="000000" w:sz="6" w:space="0"/>
              <w:right w:val="single" w:color="000000" w:sz="6" w:space="0"/>
            </w:tcBorders>
            <w:tcMar>
              <w:top w:w="0" w:type="dxa"/>
              <w:left w:w="108" w:type="dxa"/>
              <w:bottom w:w="0" w:type="dxa"/>
              <w:right w:w="108" w:type="dxa"/>
            </w:tcMar>
            <w:vAlign w:val="center"/>
          </w:tcPr>
          <w:p w14:paraId="4E3CACCE">
            <w:pPr>
              <w:jc w:val="center"/>
              <w:rPr>
                <w:sz w:val="24"/>
                <w:szCs w:val="24"/>
              </w:rPr>
            </w:pPr>
          </w:p>
        </w:tc>
        <w:tc>
          <w:tcPr>
            <w:tcW w:w="789" w:type="dxa"/>
            <w:vMerge w:val="continue"/>
            <w:tcBorders>
              <w:left w:val="single" w:color="000000" w:sz="6" w:space="0"/>
              <w:right w:val="single" w:color="000000" w:sz="4" w:space="0"/>
            </w:tcBorders>
            <w:tcMar>
              <w:top w:w="0" w:type="dxa"/>
              <w:left w:w="108" w:type="dxa"/>
              <w:bottom w:w="0" w:type="dxa"/>
              <w:right w:w="108" w:type="dxa"/>
            </w:tcMar>
            <w:vAlign w:val="center"/>
          </w:tcPr>
          <w:p w14:paraId="32D6E2AD">
            <w:pPr>
              <w:widowControl/>
              <w:autoSpaceDN w:val="0"/>
              <w:spacing w:line="528" w:lineRule="auto"/>
              <w:jc w:val="center"/>
              <w:rPr>
                <w:rFonts w:eastAsia="仿宋_GB2312"/>
                <w:sz w:val="24"/>
                <w:szCs w:val="24"/>
              </w:rPr>
            </w:pPr>
          </w:p>
        </w:tc>
      </w:tr>
      <w:tr w14:paraId="05EBD604">
        <w:tblPrEx>
          <w:tblCellMar>
            <w:top w:w="0" w:type="dxa"/>
            <w:left w:w="108" w:type="dxa"/>
            <w:bottom w:w="0" w:type="dxa"/>
            <w:right w:w="108" w:type="dxa"/>
          </w:tblCellMar>
        </w:tblPrEx>
        <w:trPr>
          <w:trHeight w:val="397" w:hRule="exact"/>
          <w:jc w:val="center"/>
        </w:trPr>
        <w:tc>
          <w:tcPr>
            <w:tcW w:w="2234" w:type="dxa"/>
            <w:vMerge w:val="continue"/>
            <w:tcBorders>
              <w:left w:val="single" w:color="000000" w:sz="4" w:space="0"/>
              <w:bottom w:val="single" w:color="000000" w:sz="6" w:space="0"/>
              <w:right w:val="single" w:color="000000" w:sz="6" w:space="0"/>
            </w:tcBorders>
            <w:tcMar>
              <w:top w:w="0" w:type="dxa"/>
              <w:left w:w="108" w:type="dxa"/>
              <w:bottom w:w="0" w:type="dxa"/>
              <w:right w:w="108" w:type="dxa"/>
            </w:tcMar>
            <w:vAlign w:val="center"/>
          </w:tcPr>
          <w:p w14:paraId="3577A5DB">
            <w:pPr>
              <w:jc w:val="center"/>
              <w:rPr>
                <w:sz w:val="24"/>
                <w:szCs w:val="24"/>
              </w:rPr>
            </w:pPr>
          </w:p>
        </w:tc>
        <w:tc>
          <w:tcPr>
            <w:tcW w:w="1134" w:type="dxa"/>
            <w:vMerge w:val="continue"/>
            <w:tcBorders>
              <w:left w:val="single" w:color="000000" w:sz="6" w:space="0"/>
              <w:bottom w:val="single" w:color="000000" w:sz="6" w:space="0"/>
              <w:right w:val="single" w:color="000000" w:sz="6" w:space="0"/>
            </w:tcBorders>
            <w:tcMar>
              <w:top w:w="0" w:type="dxa"/>
              <w:left w:w="108" w:type="dxa"/>
              <w:bottom w:w="0" w:type="dxa"/>
              <w:right w:w="108" w:type="dxa"/>
            </w:tcMar>
            <w:vAlign w:val="center"/>
          </w:tcPr>
          <w:p w14:paraId="2183F195">
            <w:pPr>
              <w:shd w:val="solid" w:color="FFFFFF" w:fill="auto"/>
              <w:autoSpaceDN w:val="0"/>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3B04A02D">
            <w:pPr>
              <w:jc w:val="center"/>
              <w:rPr>
                <w:rFonts w:ascii="仿宋_GB2312" w:eastAsia="仿宋_GB2312"/>
                <w:color w:val="000000"/>
                <w:sz w:val="24"/>
                <w:szCs w:val="24"/>
              </w:rPr>
            </w:pPr>
            <w:r>
              <w:rPr>
                <w:rFonts w:hint="eastAsia" w:ascii="仿宋_GB2312" w:eastAsia="仿宋_GB2312"/>
                <w:color w:val="000000"/>
                <w:sz w:val="24"/>
                <w:szCs w:val="24"/>
              </w:rPr>
              <w:t>骆地生</w:t>
            </w:r>
          </w:p>
        </w:tc>
        <w:tc>
          <w:tcPr>
            <w:tcW w:w="198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06A03BBE">
            <w:pPr>
              <w:rPr>
                <w:color w:val="000000"/>
                <w:sz w:val="22"/>
                <w:szCs w:val="22"/>
              </w:rPr>
            </w:pPr>
            <w:r>
              <w:rPr>
                <w:color w:val="000000"/>
                <w:sz w:val="22"/>
                <w:szCs w:val="22"/>
              </w:rPr>
              <w:t>161150011001121</w:t>
            </w:r>
          </w:p>
        </w:tc>
        <w:tc>
          <w:tcPr>
            <w:tcW w:w="1370" w:type="dxa"/>
            <w:vMerge w:val="continue"/>
            <w:tcBorders>
              <w:left w:val="single" w:color="000000" w:sz="6" w:space="0"/>
              <w:bottom w:val="single" w:color="000000" w:sz="6" w:space="0"/>
              <w:right w:val="single" w:color="000000" w:sz="6" w:space="0"/>
            </w:tcBorders>
            <w:tcMar>
              <w:top w:w="0" w:type="dxa"/>
              <w:left w:w="108" w:type="dxa"/>
              <w:bottom w:w="0" w:type="dxa"/>
              <w:right w:w="108" w:type="dxa"/>
            </w:tcMar>
            <w:vAlign w:val="center"/>
          </w:tcPr>
          <w:p w14:paraId="57E62B0F">
            <w:pPr>
              <w:jc w:val="center"/>
              <w:rPr>
                <w:sz w:val="24"/>
                <w:szCs w:val="24"/>
              </w:rPr>
            </w:pPr>
          </w:p>
        </w:tc>
        <w:tc>
          <w:tcPr>
            <w:tcW w:w="789" w:type="dxa"/>
            <w:vMerge w:val="continue"/>
            <w:tcBorders>
              <w:left w:val="single" w:color="000000" w:sz="6" w:space="0"/>
              <w:bottom w:val="single" w:color="000000" w:sz="6" w:space="0"/>
              <w:right w:val="single" w:color="000000" w:sz="4" w:space="0"/>
            </w:tcBorders>
            <w:tcMar>
              <w:top w:w="0" w:type="dxa"/>
              <w:left w:w="108" w:type="dxa"/>
              <w:bottom w:w="0" w:type="dxa"/>
              <w:right w:w="108" w:type="dxa"/>
            </w:tcMar>
            <w:vAlign w:val="center"/>
          </w:tcPr>
          <w:p w14:paraId="2822171B">
            <w:pPr>
              <w:widowControl/>
              <w:autoSpaceDN w:val="0"/>
              <w:spacing w:line="528" w:lineRule="auto"/>
              <w:jc w:val="center"/>
              <w:rPr>
                <w:sz w:val="24"/>
                <w:szCs w:val="24"/>
              </w:rPr>
            </w:pPr>
          </w:p>
        </w:tc>
      </w:tr>
      <w:tr w14:paraId="7973D93B">
        <w:tblPrEx>
          <w:tblCellMar>
            <w:top w:w="0" w:type="dxa"/>
            <w:left w:w="108" w:type="dxa"/>
            <w:bottom w:w="0" w:type="dxa"/>
            <w:right w:w="108" w:type="dxa"/>
          </w:tblCellMar>
        </w:tblPrEx>
        <w:trPr>
          <w:trHeight w:val="397" w:hRule="exact"/>
          <w:jc w:val="center"/>
        </w:trPr>
        <w:tc>
          <w:tcPr>
            <w:tcW w:w="2234" w:type="dxa"/>
            <w:vMerge w:val="restart"/>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14:paraId="09AFDEFB">
            <w:pPr>
              <w:widowControl/>
              <w:autoSpaceDN w:val="0"/>
              <w:spacing w:line="360" w:lineRule="auto"/>
              <w:jc w:val="center"/>
              <w:rPr>
                <w:sz w:val="24"/>
                <w:szCs w:val="24"/>
              </w:rPr>
            </w:pPr>
            <w:r>
              <w:rPr>
                <w:rFonts w:hint="eastAsia" w:eastAsia="仿宋_GB2312"/>
                <w:sz w:val="24"/>
                <w:szCs w:val="24"/>
              </w:rPr>
              <w:t>机关党委（机关纪委）办公室一级主任科员及以下职位（</w:t>
            </w:r>
            <w:r>
              <w:rPr>
                <w:rFonts w:eastAsia="仿宋_GB2312"/>
                <w:sz w:val="24"/>
                <w:szCs w:val="24"/>
              </w:rPr>
              <w:t>300110105002</w:t>
            </w:r>
            <w:r>
              <w:rPr>
                <w:rFonts w:hint="eastAsia" w:eastAsia="仿宋_GB2312"/>
                <w:sz w:val="24"/>
                <w:szCs w:val="24"/>
              </w:rPr>
              <w:t>）</w:t>
            </w:r>
          </w:p>
        </w:tc>
        <w:tc>
          <w:tcPr>
            <w:tcW w:w="1134" w:type="dxa"/>
            <w:vMerge w:val="restart"/>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1B95811B">
            <w:pPr>
              <w:autoSpaceDN w:val="0"/>
              <w:spacing w:line="528" w:lineRule="auto"/>
              <w:jc w:val="center"/>
              <w:rPr>
                <w:sz w:val="24"/>
                <w:szCs w:val="24"/>
              </w:rPr>
            </w:pPr>
            <w:r>
              <w:rPr>
                <w:rFonts w:eastAsia="仿宋_GB2312"/>
                <w:sz w:val="24"/>
                <w:szCs w:val="24"/>
              </w:rPr>
              <w:t>118.6</w:t>
            </w: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55B1619D">
            <w:pPr>
              <w:jc w:val="center"/>
              <w:rPr>
                <w:rFonts w:ascii="仿宋_GB2312" w:eastAsia="仿宋_GB2312"/>
                <w:color w:val="000000"/>
                <w:sz w:val="24"/>
                <w:szCs w:val="24"/>
              </w:rPr>
            </w:pPr>
            <w:r>
              <w:rPr>
                <w:rFonts w:hint="eastAsia" w:ascii="仿宋_GB2312" w:eastAsia="仿宋_GB2312"/>
                <w:color w:val="000000"/>
                <w:sz w:val="24"/>
                <w:szCs w:val="24"/>
              </w:rPr>
              <w:t>王慧君</w:t>
            </w:r>
          </w:p>
        </w:tc>
        <w:tc>
          <w:tcPr>
            <w:tcW w:w="198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008020E5">
            <w:pPr>
              <w:rPr>
                <w:color w:val="000000"/>
                <w:sz w:val="22"/>
                <w:szCs w:val="22"/>
              </w:rPr>
            </w:pPr>
            <w:r>
              <w:rPr>
                <w:color w:val="000000"/>
                <w:sz w:val="22"/>
                <w:szCs w:val="22"/>
              </w:rPr>
              <w:t>161132010707918</w:t>
            </w:r>
          </w:p>
        </w:tc>
        <w:tc>
          <w:tcPr>
            <w:tcW w:w="1370" w:type="dxa"/>
            <w:vMerge w:val="restart"/>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77615D3A">
            <w:pPr>
              <w:widowControl/>
              <w:autoSpaceDN w:val="0"/>
              <w:spacing w:line="528" w:lineRule="auto"/>
              <w:jc w:val="center"/>
              <w:rPr>
                <w:sz w:val="24"/>
                <w:szCs w:val="24"/>
              </w:rPr>
            </w:pPr>
            <w:r>
              <w:rPr>
                <w:rFonts w:eastAsia="仿宋_GB2312"/>
                <w:b/>
                <w:sz w:val="24"/>
                <w:szCs w:val="24"/>
              </w:rPr>
              <w:t>3</w:t>
            </w:r>
            <w:r>
              <w:rPr>
                <w:rFonts w:hint="eastAsia" w:eastAsia="仿宋_GB2312"/>
                <w:b/>
                <w:sz w:val="24"/>
                <w:szCs w:val="24"/>
              </w:rPr>
              <w:t>月</w:t>
            </w:r>
            <w:r>
              <w:rPr>
                <w:rFonts w:eastAsia="仿宋_GB2312"/>
                <w:b/>
                <w:sz w:val="24"/>
                <w:szCs w:val="24"/>
              </w:rPr>
              <w:t>24</w:t>
            </w:r>
            <w:r>
              <w:rPr>
                <w:rFonts w:hint="eastAsia" w:eastAsia="仿宋_GB2312"/>
                <w:b/>
                <w:sz w:val="24"/>
                <w:szCs w:val="24"/>
              </w:rPr>
              <w:t>日</w:t>
            </w:r>
          </w:p>
          <w:p w14:paraId="21D24FC1">
            <w:pPr>
              <w:widowControl/>
              <w:autoSpaceDN w:val="0"/>
              <w:spacing w:line="528" w:lineRule="auto"/>
              <w:jc w:val="center"/>
              <w:rPr>
                <w:sz w:val="24"/>
                <w:szCs w:val="24"/>
              </w:rPr>
            </w:pPr>
            <w:r>
              <w:rPr>
                <w:rFonts w:hint="eastAsia" w:eastAsia="仿宋_GB2312"/>
                <w:b/>
                <w:sz w:val="24"/>
                <w:szCs w:val="24"/>
              </w:rPr>
              <w:t>下午</w:t>
            </w:r>
          </w:p>
        </w:tc>
        <w:tc>
          <w:tcPr>
            <w:tcW w:w="789" w:type="dxa"/>
            <w:vMerge w:val="restart"/>
            <w:tcBorders>
              <w:top w:val="single" w:color="000000" w:sz="6" w:space="0"/>
              <w:left w:val="single" w:color="000000" w:sz="6" w:space="0"/>
              <w:right w:val="single" w:color="000000" w:sz="4" w:space="0"/>
            </w:tcBorders>
            <w:tcMar>
              <w:top w:w="0" w:type="dxa"/>
              <w:left w:w="108" w:type="dxa"/>
              <w:bottom w:w="0" w:type="dxa"/>
              <w:right w:w="108" w:type="dxa"/>
            </w:tcMar>
            <w:vAlign w:val="center"/>
          </w:tcPr>
          <w:p w14:paraId="4E17CE64">
            <w:pPr>
              <w:widowControl/>
              <w:autoSpaceDN w:val="0"/>
              <w:spacing w:line="528" w:lineRule="auto"/>
              <w:jc w:val="center"/>
              <w:rPr>
                <w:sz w:val="24"/>
                <w:szCs w:val="24"/>
              </w:rPr>
            </w:pPr>
          </w:p>
        </w:tc>
      </w:tr>
      <w:tr w14:paraId="27B84AB3">
        <w:tblPrEx>
          <w:tblCellMar>
            <w:top w:w="0" w:type="dxa"/>
            <w:left w:w="108" w:type="dxa"/>
            <w:bottom w:w="0" w:type="dxa"/>
            <w:right w:w="108" w:type="dxa"/>
          </w:tblCellMar>
        </w:tblPrEx>
        <w:trPr>
          <w:trHeight w:val="397"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14:paraId="32E4344A">
            <w:pPr>
              <w:widowControl/>
              <w:autoSpaceDN w:val="0"/>
              <w:spacing w:line="360" w:lineRule="auto"/>
              <w:jc w:val="center"/>
              <w:rPr>
                <w:rFonts w:eastAsia="仿宋_GB2312"/>
                <w:sz w:val="24"/>
                <w:szCs w:val="24"/>
              </w:rPr>
            </w:pPr>
          </w:p>
        </w:tc>
        <w:tc>
          <w:tcPr>
            <w:tcW w:w="113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450BAA37">
            <w:pPr>
              <w:autoSpaceDN w:val="0"/>
              <w:spacing w:line="528" w:lineRule="auto"/>
              <w:jc w:val="center"/>
              <w:rPr>
                <w:rFonts w:eastAsia="仿宋_GB2312"/>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45987AF2">
            <w:pPr>
              <w:jc w:val="center"/>
              <w:rPr>
                <w:rFonts w:ascii="仿宋_GB2312" w:eastAsia="仿宋_GB2312"/>
                <w:color w:val="000000"/>
                <w:sz w:val="24"/>
                <w:szCs w:val="24"/>
              </w:rPr>
            </w:pPr>
            <w:r>
              <w:rPr>
                <w:rFonts w:hint="eastAsia" w:ascii="仿宋_GB2312" w:eastAsia="仿宋_GB2312"/>
                <w:color w:val="000000"/>
                <w:sz w:val="24"/>
                <w:szCs w:val="24"/>
              </w:rPr>
              <w:t>杜晶晶</w:t>
            </w:r>
          </w:p>
        </w:tc>
        <w:tc>
          <w:tcPr>
            <w:tcW w:w="198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6F777FDA">
            <w:pPr>
              <w:rPr>
                <w:color w:val="000000"/>
                <w:sz w:val="22"/>
                <w:szCs w:val="22"/>
              </w:rPr>
            </w:pPr>
            <w:r>
              <w:rPr>
                <w:color w:val="000000"/>
                <w:sz w:val="22"/>
                <w:szCs w:val="22"/>
              </w:rPr>
              <w:t>161141010404821</w:t>
            </w:r>
          </w:p>
        </w:tc>
        <w:tc>
          <w:tcPr>
            <w:tcW w:w="1370"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0330D8AF">
            <w:pPr>
              <w:widowControl/>
              <w:autoSpaceDN w:val="0"/>
              <w:spacing w:line="528" w:lineRule="auto"/>
              <w:jc w:val="center"/>
              <w:rPr>
                <w:rFonts w:eastAsia="仿宋_GB2312"/>
                <w:b/>
                <w:sz w:val="24"/>
                <w:szCs w:val="24"/>
              </w:rPr>
            </w:pPr>
          </w:p>
        </w:tc>
        <w:tc>
          <w:tcPr>
            <w:tcW w:w="789" w:type="dxa"/>
            <w:vMerge w:val="continue"/>
            <w:tcBorders>
              <w:top w:val="single" w:color="000000" w:sz="6" w:space="0"/>
              <w:left w:val="single" w:color="000000" w:sz="6" w:space="0"/>
              <w:right w:val="single" w:color="000000" w:sz="4" w:space="0"/>
            </w:tcBorders>
            <w:tcMar>
              <w:top w:w="0" w:type="dxa"/>
              <w:left w:w="108" w:type="dxa"/>
              <w:bottom w:w="0" w:type="dxa"/>
              <w:right w:w="108" w:type="dxa"/>
            </w:tcMar>
            <w:vAlign w:val="center"/>
          </w:tcPr>
          <w:p w14:paraId="0A217BAE">
            <w:pPr>
              <w:widowControl/>
              <w:autoSpaceDN w:val="0"/>
              <w:spacing w:line="528" w:lineRule="auto"/>
              <w:jc w:val="center"/>
              <w:rPr>
                <w:sz w:val="24"/>
                <w:szCs w:val="24"/>
              </w:rPr>
            </w:pPr>
          </w:p>
        </w:tc>
      </w:tr>
      <w:tr w14:paraId="5BB7A375">
        <w:tblPrEx>
          <w:tblCellMar>
            <w:top w:w="0" w:type="dxa"/>
            <w:left w:w="108" w:type="dxa"/>
            <w:bottom w:w="0" w:type="dxa"/>
            <w:right w:w="108" w:type="dxa"/>
          </w:tblCellMar>
        </w:tblPrEx>
        <w:trPr>
          <w:trHeight w:val="397"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14:paraId="59F46D33">
            <w:pPr>
              <w:jc w:val="center"/>
              <w:rPr>
                <w:sz w:val="24"/>
                <w:szCs w:val="24"/>
              </w:rPr>
            </w:pPr>
          </w:p>
        </w:tc>
        <w:tc>
          <w:tcPr>
            <w:tcW w:w="113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710A4230">
            <w:pPr>
              <w:shd w:val="solid" w:color="FFFFFF" w:fill="auto"/>
              <w:autoSpaceDN w:val="0"/>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2604F52F">
            <w:pPr>
              <w:jc w:val="center"/>
              <w:rPr>
                <w:rFonts w:ascii="仿宋_GB2312" w:eastAsia="仿宋_GB2312"/>
                <w:color w:val="000000"/>
                <w:sz w:val="24"/>
                <w:szCs w:val="24"/>
              </w:rPr>
            </w:pPr>
            <w:r>
              <w:rPr>
                <w:rFonts w:hint="eastAsia" w:ascii="仿宋_GB2312" w:eastAsia="仿宋_GB2312"/>
                <w:color w:val="000000"/>
                <w:sz w:val="24"/>
                <w:szCs w:val="24"/>
              </w:rPr>
              <w:t>申少亚</w:t>
            </w:r>
          </w:p>
        </w:tc>
        <w:tc>
          <w:tcPr>
            <w:tcW w:w="198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49723594">
            <w:pPr>
              <w:rPr>
                <w:color w:val="000000"/>
                <w:sz w:val="22"/>
                <w:szCs w:val="22"/>
              </w:rPr>
            </w:pPr>
            <w:r>
              <w:rPr>
                <w:color w:val="000000"/>
                <w:sz w:val="22"/>
                <w:szCs w:val="22"/>
              </w:rPr>
              <w:t>161142012001710</w:t>
            </w:r>
          </w:p>
        </w:tc>
        <w:tc>
          <w:tcPr>
            <w:tcW w:w="1370"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22D89CE3">
            <w:pPr>
              <w:jc w:val="center"/>
              <w:rPr>
                <w:sz w:val="24"/>
                <w:szCs w:val="24"/>
              </w:rPr>
            </w:pPr>
          </w:p>
        </w:tc>
        <w:tc>
          <w:tcPr>
            <w:tcW w:w="789" w:type="dxa"/>
            <w:vMerge w:val="continue"/>
            <w:tcBorders>
              <w:left w:val="single" w:color="000000" w:sz="6" w:space="0"/>
              <w:right w:val="single" w:color="000000" w:sz="4" w:space="0"/>
            </w:tcBorders>
            <w:tcMar>
              <w:top w:w="0" w:type="dxa"/>
              <w:left w:w="108" w:type="dxa"/>
              <w:bottom w:w="0" w:type="dxa"/>
              <w:right w:w="108" w:type="dxa"/>
            </w:tcMar>
            <w:vAlign w:val="center"/>
          </w:tcPr>
          <w:p w14:paraId="33CB62D2">
            <w:pPr>
              <w:widowControl/>
              <w:autoSpaceDN w:val="0"/>
              <w:spacing w:line="528" w:lineRule="auto"/>
              <w:jc w:val="center"/>
              <w:rPr>
                <w:sz w:val="24"/>
                <w:szCs w:val="24"/>
              </w:rPr>
            </w:pPr>
          </w:p>
        </w:tc>
      </w:tr>
      <w:tr w14:paraId="1AA244F0">
        <w:tblPrEx>
          <w:tblCellMar>
            <w:top w:w="0" w:type="dxa"/>
            <w:left w:w="108" w:type="dxa"/>
            <w:bottom w:w="0" w:type="dxa"/>
            <w:right w:w="108" w:type="dxa"/>
          </w:tblCellMar>
        </w:tblPrEx>
        <w:trPr>
          <w:trHeight w:val="397"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14:paraId="41841E10">
            <w:pPr>
              <w:jc w:val="center"/>
              <w:rPr>
                <w:sz w:val="24"/>
                <w:szCs w:val="24"/>
              </w:rPr>
            </w:pPr>
          </w:p>
        </w:tc>
        <w:tc>
          <w:tcPr>
            <w:tcW w:w="113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5DD5FC8E">
            <w:pPr>
              <w:shd w:val="solid" w:color="FFFFFF" w:fill="auto"/>
              <w:autoSpaceDN w:val="0"/>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05B7E8F2">
            <w:pPr>
              <w:jc w:val="center"/>
              <w:rPr>
                <w:rFonts w:ascii="仿宋_GB2312" w:eastAsia="仿宋_GB2312"/>
                <w:color w:val="000000"/>
                <w:sz w:val="24"/>
                <w:szCs w:val="24"/>
              </w:rPr>
            </w:pPr>
            <w:r>
              <w:rPr>
                <w:rFonts w:hint="eastAsia" w:ascii="仿宋_GB2312" w:eastAsia="仿宋_GB2312"/>
                <w:color w:val="000000"/>
                <w:sz w:val="24"/>
                <w:szCs w:val="24"/>
              </w:rPr>
              <w:t>吴贵洋</w:t>
            </w:r>
          </w:p>
        </w:tc>
        <w:tc>
          <w:tcPr>
            <w:tcW w:w="198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4EABAF15">
            <w:pPr>
              <w:rPr>
                <w:color w:val="000000"/>
                <w:sz w:val="22"/>
                <w:szCs w:val="22"/>
              </w:rPr>
            </w:pPr>
            <w:r>
              <w:rPr>
                <w:color w:val="000000"/>
                <w:sz w:val="22"/>
                <w:szCs w:val="22"/>
              </w:rPr>
              <w:t>161142012011314</w:t>
            </w:r>
          </w:p>
        </w:tc>
        <w:tc>
          <w:tcPr>
            <w:tcW w:w="1370"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3CEE88BF">
            <w:pPr>
              <w:jc w:val="center"/>
              <w:rPr>
                <w:sz w:val="24"/>
                <w:szCs w:val="24"/>
              </w:rPr>
            </w:pPr>
          </w:p>
        </w:tc>
        <w:tc>
          <w:tcPr>
            <w:tcW w:w="789" w:type="dxa"/>
            <w:vMerge w:val="continue"/>
            <w:tcBorders>
              <w:left w:val="single" w:color="000000" w:sz="6" w:space="0"/>
              <w:right w:val="single" w:color="000000" w:sz="4" w:space="0"/>
            </w:tcBorders>
            <w:tcMar>
              <w:top w:w="0" w:type="dxa"/>
              <w:left w:w="108" w:type="dxa"/>
              <w:bottom w:w="0" w:type="dxa"/>
              <w:right w:w="108" w:type="dxa"/>
            </w:tcMar>
            <w:vAlign w:val="center"/>
          </w:tcPr>
          <w:p w14:paraId="63D0B6FC">
            <w:pPr>
              <w:widowControl/>
              <w:autoSpaceDN w:val="0"/>
              <w:spacing w:line="528" w:lineRule="auto"/>
              <w:jc w:val="center"/>
              <w:rPr>
                <w:rFonts w:eastAsia="仿宋_GB2312"/>
                <w:sz w:val="24"/>
                <w:szCs w:val="24"/>
              </w:rPr>
            </w:pPr>
          </w:p>
        </w:tc>
      </w:tr>
      <w:tr w14:paraId="48F89A37">
        <w:tblPrEx>
          <w:tblCellMar>
            <w:top w:w="0" w:type="dxa"/>
            <w:left w:w="108" w:type="dxa"/>
            <w:bottom w:w="0" w:type="dxa"/>
            <w:right w:w="108" w:type="dxa"/>
          </w:tblCellMar>
        </w:tblPrEx>
        <w:trPr>
          <w:trHeight w:val="397"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14:paraId="00A2C18E">
            <w:pPr>
              <w:jc w:val="center"/>
              <w:rPr>
                <w:sz w:val="24"/>
                <w:szCs w:val="24"/>
              </w:rPr>
            </w:pPr>
          </w:p>
        </w:tc>
        <w:tc>
          <w:tcPr>
            <w:tcW w:w="113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3065A2CE">
            <w:pPr>
              <w:shd w:val="solid" w:color="FFFFFF" w:fill="auto"/>
              <w:autoSpaceDN w:val="0"/>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4B0A69CF">
            <w:pPr>
              <w:jc w:val="center"/>
              <w:rPr>
                <w:rFonts w:ascii="仿宋_GB2312" w:eastAsia="仿宋_GB2312"/>
                <w:color w:val="000000"/>
                <w:sz w:val="24"/>
                <w:szCs w:val="24"/>
              </w:rPr>
            </w:pPr>
            <w:r>
              <w:rPr>
                <w:rFonts w:hint="eastAsia" w:ascii="仿宋_GB2312" w:eastAsia="仿宋_GB2312"/>
                <w:color w:val="000000"/>
                <w:sz w:val="24"/>
                <w:szCs w:val="24"/>
              </w:rPr>
              <w:t>时国辉</w:t>
            </w:r>
          </w:p>
        </w:tc>
        <w:tc>
          <w:tcPr>
            <w:tcW w:w="198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bottom"/>
          </w:tcPr>
          <w:p w14:paraId="466AE971">
            <w:pPr>
              <w:rPr>
                <w:color w:val="000000"/>
                <w:sz w:val="22"/>
                <w:szCs w:val="22"/>
              </w:rPr>
            </w:pPr>
            <w:r>
              <w:rPr>
                <w:color w:val="000000"/>
                <w:sz w:val="22"/>
                <w:szCs w:val="22"/>
              </w:rPr>
              <w:t>161145014400806</w:t>
            </w:r>
          </w:p>
        </w:tc>
        <w:tc>
          <w:tcPr>
            <w:tcW w:w="1370"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79E2FF12">
            <w:pPr>
              <w:jc w:val="center"/>
              <w:rPr>
                <w:sz w:val="24"/>
                <w:szCs w:val="24"/>
              </w:rPr>
            </w:pPr>
          </w:p>
        </w:tc>
        <w:tc>
          <w:tcPr>
            <w:tcW w:w="789" w:type="dxa"/>
            <w:vMerge w:val="continue"/>
            <w:tcBorders>
              <w:left w:val="single" w:color="000000" w:sz="6" w:space="0"/>
              <w:bottom w:val="single" w:color="000000" w:sz="6" w:space="0"/>
              <w:right w:val="single" w:color="000000" w:sz="4" w:space="0"/>
            </w:tcBorders>
            <w:tcMar>
              <w:top w:w="0" w:type="dxa"/>
              <w:left w:w="108" w:type="dxa"/>
              <w:bottom w:w="0" w:type="dxa"/>
              <w:right w:w="108" w:type="dxa"/>
            </w:tcMar>
            <w:vAlign w:val="center"/>
          </w:tcPr>
          <w:p w14:paraId="3E47B512">
            <w:pPr>
              <w:widowControl/>
              <w:autoSpaceDN w:val="0"/>
              <w:spacing w:line="528" w:lineRule="auto"/>
              <w:jc w:val="center"/>
              <w:rPr>
                <w:sz w:val="24"/>
                <w:szCs w:val="24"/>
              </w:rPr>
            </w:pPr>
          </w:p>
        </w:tc>
      </w:tr>
    </w:tbl>
    <w:p w14:paraId="346A7F3C">
      <w:pPr>
        <w:shd w:val="solid" w:color="FFFFFF" w:fill="auto"/>
        <w:autoSpaceDN w:val="0"/>
        <w:spacing w:line="560" w:lineRule="exact"/>
        <w:ind w:firstLine="643"/>
        <w:rPr>
          <w:rFonts w:eastAsia="黑体"/>
          <w:sz w:val="32"/>
          <w:szCs w:val="32"/>
          <w:shd w:val="clear" w:color="auto" w:fill="FFFFFF"/>
        </w:rPr>
      </w:pPr>
      <w:r>
        <w:rPr>
          <w:rFonts w:hint="eastAsia" w:eastAsia="黑体"/>
          <w:sz w:val="32"/>
          <w:szCs w:val="32"/>
          <w:shd w:val="clear" w:color="auto" w:fill="FFFFFF"/>
        </w:rPr>
        <w:t>二、面试确认</w:t>
      </w:r>
    </w:p>
    <w:p w14:paraId="24A7287F">
      <w:pPr>
        <w:shd w:val="solid" w:color="FFFFFF" w:fill="auto"/>
        <w:autoSpaceDN w:val="0"/>
        <w:spacing w:line="560" w:lineRule="exact"/>
        <w:ind w:firstLine="640"/>
        <w:rPr>
          <w:sz w:val="32"/>
          <w:szCs w:val="32"/>
          <w:shd w:val="clear" w:color="auto" w:fill="FFFFFF"/>
        </w:rPr>
      </w:pPr>
      <w:r>
        <w:rPr>
          <w:rFonts w:hint="eastAsia" w:eastAsia="仿宋_GB2312"/>
          <w:sz w:val="32"/>
          <w:szCs w:val="32"/>
          <w:shd w:val="clear" w:color="auto" w:fill="FFFFFF"/>
        </w:rPr>
        <w:t>请进入面试的考生于</w:t>
      </w:r>
      <w:r>
        <w:rPr>
          <w:b/>
          <w:bCs/>
          <w:sz w:val="32"/>
          <w:szCs w:val="32"/>
          <w:shd w:val="clear" w:color="auto" w:fill="FFFFFF"/>
        </w:rPr>
        <w:t>2021</w:t>
      </w:r>
      <w:r>
        <w:rPr>
          <w:rFonts w:hint="eastAsia" w:eastAsia="仿宋_GB2312"/>
          <w:b/>
          <w:bCs/>
          <w:sz w:val="32"/>
          <w:szCs w:val="32"/>
          <w:shd w:val="clear" w:color="auto" w:fill="FFFFFF"/>
        </w:rPr>
        <w:t>年</w:t>
      </w:r>
      <w:r>
        <w:rPr>
          <w:b/>
          <w:bCs/>
          <w:sz w:val="32"/>
          <w:szCs w:val="32"/>
          <w:shd w:val="clear" w:color="auto" w:fill="FFFFFF"/>
        </w:rPr>
        <w:t>3</w:t>
      </w:r>
      <w:r>
        <w:rPr>
          <w:rFonts w:hint="eastAsia" w:eastAsia="仿宋_GB2312"/>
          <w:b/>
          <w:bCs/>
          <w:sz w:val="32"/>
          <w:szCs w:val="32"/>
          <w:shd w:val="clear" w:color="auto" w:fill="FFFFFF"/>
        </w:rPr>
        <w:t>月</w:t>
      </w:r>
      <w:r>
        <w:rPr>
          <w:b/>
          <w:bCs/>
          <w:sz w:val="32"/>
          <w:szCs w:val="32"/>
          <w:shd w:val="clear" w:color="auto" w:fill="FFFFFF"/>
        </w:rPr>
        <w:t>11</w:t>
      </w:r>
      <w:r>
        <w:rPr>
          <w:rFonts w:hint="eastAsia" w:eastAsia="仿宋_GB2312"/>
          <w:b/>
          <w:bCs/>
          <w:sz w:val="32"/>
          <w:szCs w:val="32"/>
          <w:shd w:val="clear" w:color="auto" w:fill="FFFFFF"/>
        </w:rPr>
        <w:t>日</w:t>
      </w:r>
      <w:r>
        <w:rPr>
          <w:b/>
          <w:bCs/>
          <w:sz w:val="32"/>
          <w:szCs w:val="32"/>
          <w:shd w:val="clear" w:color="auto" w:fill="FFFFFF"/>
        </w:rPr>
        <w:t>17</w:t>
      </w:r>
      <w:r>
        <w:rPr>
          <w:rFonts w:hint="eastAsia" w:eastAsia="仿宋_GB2312"/>
          <w:b/>
          <w:bCs/>
          <w:sz w:val="32"/>
          <w:szCs w:val="32"/>
          <w:shd w:val="clear" w:color="auto" w:fill="FFFFFF"/>
        </w:rPr>
        <w:t>时前</w:t>
      </w:r>
      <w:r>
        <w:rPr>
          <w:rFonts w:hint="eastAsia" w:eastAsia="仿宋_GB2312"/>
          <w:sz w:val="32"/>
          <w:szCs w:val="32"/>
          <w:shd w:val="clear" w:color="auto" w:fill="FFFFFF"/>
        </w:rPr>
        <w:t>确认是否参加面试，确认方式为电子邮件（或传真等）。要求如下：</w:t>
      </w:r>
    </w:p>
    <w:p w14:paraId="1303D49E">
      <w:pPr>
        <w:shd w:val="solid" w:color="FFFFFF" w:fill="auto"/>
        <w:autoSpaceDN w:val="0"/>
        <w:spacing w:line="540" w:lineRule="exact"/>
        <w:ind w:firstLine="640"/>
        <w:rPr>
          <w:sz w:val="32"/>
          <w:szCs w:val="32"/>
          <w:shd w:val="clear" w:color="auto" w:fill="FFFFFF"/>
        </w:rPr>
      </w:pPr>
      <w:r>
        <w:fldChar w:fldCharType="begin"/>
      </w:r>
      <w:r>
        <w:instrText xml:space="preserve"> HYPERLINK "mailto:1.发送邮件至ziqrsc@163.com" </w:instrText>
      </w:r>
      <w:r>
        <w:fldChar w:fldCharType="separate"/>
      </w:r>
      <w:r>
        <w:rPr>
          <w:rFonts w:hint="eastAsia" w:eastAsia="仿宋_GB2312"/>
          <w:sz w:val="32"/>
          <w:szCs w:val="32"/>
          <w:shd w:val="clear" w:color="auto" w:fill="FFFFFF"/>
        </w:rPr>
        <w:t>（一）</w:t>
      </w:r>
      <w:r>
        <w:rPr>
          <w:rFonts w:hint="eastAsia" w:eastAsia="仿宋_GB2312"/>
          <w:color w:val="000000"/>
          <w:sz w:val="32"/>
          <w:szCs w:val="32"/>
          <w:shd w:val="clear" w:color="auto" w:fill="FFFFFF"/>
        </w:rPr>
        <w:t>发送电子邮件至</w:t>
      </w:r>
      <w:r>
        <w:rPr>
          <w:sz w:val="32"/>
          <w:shd w:val="clear" w:color="auto" w:fill="FFFFFF"/>
        </w:rPr>
        <w:t>hzj</w:t>
      </w:r>
      <w:r>
        <w:rPr>
          <w:color w:val="000000"/>
          <w:sz w:val="32"/>
          <w:szCs w:val="32"/>
          <w:shd w:val="clear" w:color="auto" w:fill="FFFFFF"/>
        </w:rPr>
        <w:t>@nea.gov.cn</w:t>
      </w:r>
      <w:r>
        <w:rPr>
          <w:color w:val="000000"/>
          <w:sz w:val="32"/>
          <w:szCs w:val="32"/>
          <w:shd w:val="clear" w:color="auto" w:fill="FFFFFF"/>
        </w:rPr>
        <w:fldChar w:fldCharType="end"/>
      </w:r>
      <w:r>
        <w:rPr>
          <w:rFonts w:hint="eastAsia" w:eastAsia="仿宋_GB2312"/>
          <w:sz w:val="32"/>
          <w:szCs w:val="32"/>
          <w:shd w:val="clear" w:color="auto" w:fill="FFFFFF"/>
        </w:rPr>
        <w:t>（或传真至</w:t>
      </w:r>
      <w:r>
        <w:rPr>
          <w:color w:val="000000"/>
          <w:sz w:val="32"/>
          <w:shd w:val="clear" w:color="auto" w:fill="FFFFFF"/>
        </w:rPr>
        <w:t>027</w:t>
      </w:r>
      <w:r>
        <w:rPr>
          <w:sz w:val="32"/>
          <w:szCs w:val="32"/>
          <w:shd w:val="clear" w:color="auto" w:fill="FFFFFF"/>
        </w:rPr>
        <w:t>-88717600</w:t>
      </w:r>
      <w:r>
        <w:rPr>
          <w:rFonts w:hint="eastAsia" w:eastAsia="仿宋_GB2312"/>
          <w:color w:val="000000"/>
          <w:sz w:val="32"/>
          <w:szCs w:val="32"/>
          <w:shd w:val="clear" w:color="auto" w:fill="FFFFFF"/>
        </w:rPr>
        <w:t>）</w:t>
      </w:r>
      <w:r>
        <w:rPr>
          <w:rFonts w:hint="eastAsia" w:eastAsia="仿宋_GB2312"/>
          <w:sz w:val="32"/>
          <w:szCs w:val="32"/>
          <w:shd w:val="clear" w:color="auto" w:fill="FFFFFF"/>
        </w:rPr>
        <w:t>。</w:t>
      </w:r>
    </w:p>
    <w:p w14:paraId="0AFD2853">
      <w:pPr>
        <w:shd w:val="solid" w:color="FFFFFF" w:fill="auto"/>
        <w:autoSpaceDN w:val="0"/>
        <w:spacing w:line="540" w:lineRule="exact"/>
        <w:ind w:firstLine="640"/>
        <w:rPr>
          <w:rFonts w:eastAsia="仿宋_GB2312"/>
          <w:sz w:val="32"/>
          <w:shd w:val="clear" w:color="auto" w:fill="FFFFFF"/>
        </w:rPr>
      </w:pPr>
      <w:r>
        <w:rPr>
          <w:rFonts w:hint="eastAsia" w:eastAsia="仿宋_GB2312"/>
          <w:sz w:val="32"/>
          <w:szCs w:val="32"/>
          <w:shd w:val="clear" w:color="auto" w:fill="FFFFFF"/>
        </w:rPr>
        <w:t>（二）</w:t>
      </w:r>
      <w:r>
        <w:rPr>
          <w:rFonts w:hint="eastAsia" w:eastAsia="仿宋_GB2312"/>
          <w:color w:val="000000"/>
          <w:sz w:val="32"/>
          <w:szCs w:val="32"/>
          <w:shd w:val="clear" w:color="auto" w:fill="FFFFFF"/>
        </w:rPr>
        <w:t>电子</w:t>
      </w:r>
      <w:r>
        <w:rPr>
          <w:rFonts w:hint="eastAsia" w:eastAsia="仿宋_GB2312"/>
          <w:sz w:val="32"/>
          <w:szCs w:val="32"/>
          <w:shd w:val="clear" w:color="auto" w:fill="FFFFFF"/>
        </w:rPr>
        <w:t>邮件</w:t>
      </w:r>
      <w:r>
        <w:rPr>
          <w:rFonts w:hint="eastAsia" w:eastAsia="仿宋_GB2312"/>
          <w:sz w:val="32"/>
          <w:shd w:val="clear" w:color="auto" w:fill="FFFFFF"/>
        </w:rPr>
        <w:t>和</w:t>
      </w:r>
      <w:r>
        <w:rPr>
          <w:rFonts w:hint="eastAsia" w:eastAsia="仿宋_GB2312"/>
          <w:sz w:val="32"/>
          <w:szCs w:val="32"/>
          <w:shd w:val="clear" w:color="auto" w:fill="FFFFFF"/>
        </w:rPr>
        <w:t>传真标题统一写成</w:t>
      </w:r>
      <w:r>
        <w:rPr>
          <w:sz w:val="32"/>
          <w:szCs w:val="32"/>
          <w:shd w:val="clear" w:color="auto" w:fill="FFFFFF"/>
        </w:rPr>
        <w:t>“XXX</w:t>
      </w:r>
      <w:r>
        <w:rPr>
          <w:rFonts w:hint="eastAsia" w:eastAsia="仿宋_GB2312"/>
          <w:sz w:val="32"/>
          <w:szCs w:val="32"/>
          <w:shd w:val="clear" w:color="auto" w:fill="FFFFFF"/>
        </w:rPr>
        <w:t>确认参加国家能源局华中监管局</w:t>
      </w:r>
      <w:r>
        <w:rPr>
          <w:rFonts w:eastAsia="仿宋_GB2312"/>
          <w:sz w:val="32"/>
          <w:szCs w:val="32"/>
          <w:shd w:val="clear" w:color="auto" w:fill="FFFFFF"/>
        </w:rPr>
        <w:t>XX</w:t>
      </w:r>
      <w:r>
        <w:rPr>
          <w:rFonts w:hint="eastAsia" w:eastAsia="仿宋_GB2312"/>
          <w:sz w:val="32"/>
          <w:szCs w:val="32"/>
          <w:shd w:val="clear" w:color="auto" w:fill="FFFFFF"/>
        </w:rPr>
        <w:t>职位面试</w:t>
      </w:r>
      <w:r>
        <w:rPr>
          <w:sz w:val="32"/>
          <w:szCs w:val="32"/>
          <w:shd w:val="clear" w:color="auto" w:fill="FFFFFF"/>
        </w:rPr>
        <w:t>”</w:t>
      </w:r>
      <w:r>
        <w:rPr>
          <w:rFonts w:hint="eastAsia"/>
          <w:sz w:val="32"/>
          <w:szCs w:val="32"/>
          <w:shd w:val="clear" w:color="auto" w:fill="FFFFFF"/>
        </w:rPr>
        <w:t>，</w:t>
      </w:r>
      <w:r>
        <w:rPr>
          <w:rFonts w:hint="eastAsia" w:eastAsia="仿宋_GB2312"/>
          <w:sz w:val="32"/>
          <w:shd w:val="clear" w:color="auto" w:fill="FFFFFF"/>
        </w:rPr>
        <w:t>内容见附件</w:t>
      </w:r>
      <w:r>
        <w:rPr>
          <w:rFonts w:eastAsia="仿宋_GB2312"/>
          <w:sz w:val="32"/>
          <w:shd w:val="clear" w:color="auto" w:fill="FFFFFF"/>
        </w:rPr>
        <w:t>1</w:t>
      </w:r>
      <w:r>
        <w:rPr>
          <w:rFonts w:hint="eastAsia" w:eastAsia="仿宋_GB2312"/>
          <w:sz w:val="32"/>
          <w:shd w:val="clear" w:color="auto" w:fill="FFFFFF"/>
        </w:rPr>
        <w:t>。如网上报名时填报的通讯地址、联系方式等信息发生变化，请在电子邮件和传真中注明。</w:t>
      </w:r>
    </w:p>
    <w:p w14:paraId="018B31BB">
      <w:pPr>
        <w:shd w:val="solid" w:color="FFFFFF" w:fill="auto"/>
        <w:autoSpaceDN w:val="0"/>
        <w:spacing w:line="540" w:lineRule="exact"/>
        <w:ind w:firstLine="640"/>
        <w:rPr>
          <w:rFonts w:eastAsia="仿宋_GB2312"/>
          <w:sz w:val="32"/>
          <w:shd w:val="clear" w:color="auto" w:fill="FFFFFF"/>
        </w:rPr>
      </w:pPr>
      <w:r>
        <w:rPr>
          <w:rFonts w:hint="eastAsia" w:eastAsia="仿宋_GB2312"/>
          <w:sz w:val="32"/>
          <w:shd w:val="clear" w:color="auto" w:fill="FFFFFF"/>
        </w:rPr>
        <w:t>（三）逾期未确认的，视为自动放弃面试资格。</w:t>
      </w:r>
    </w:p>
    <w:p w14:paraId="4B1B56D4">
      <w:pPr>
        <w:shd w:val="solid" w:color="FFFFFF" w:fill="auto"/>
        <w:autoSpaceDN w:val="0"/>
        <w:spacing w:line="540" w:lineRule="exact"/>
        <w:ind w:firstLine="643"/>
        <w:rPr>
          <w:rFonts w:eastAsia="仿宋_GB2312"/>
          <w:b/>
          <w:bCs/>
          <w:sz w:val="32"/>
          <w:shd w:val="clear" w:color="auto" w:fill="FFFFFF"/>
        </w:rPr>
      </w:pPr>
      <w:r>
        <w:rPr>
          <w:rFonts w:hint="eastAsia" w:eastAsia="仿宋_GB2312"/>
          <w:sz w:val="32"/>
          <w:shd w:val="clear" w:color="auto" w:fill="FFFFFF"/>
        </w:rPr>
        <w:t>放弃面试的考生请填写《放弃面试资格声明》</w:t>
      </w:r>
      <w:r>
        <w:rPr>
          <w:rFonts w:hint="eastAsia" w:eastAsia="仿宋_GB2312"/>
          <w:bCs/>
          <w:sz w:val="32"/>
          <w:shd w:val="clear" w:color="auto" w:fill="FFFFFF"/>
        </w:rPr>
        <w:t>（详见附件</w:t>
      </w:r>
      <w:r>
        <w:rPr>
          <w:rFonts w:eastAsia="仿宋_GB2312"/>
          <w:bCs/>
          <w:sz w:val="32"/>
          <w:shd w:val="clear" w:color="auto" w:fill="FFFFFF"/>
        </w:rPr>
        <w:t>2</w:t>
      </w:r>
      <w:r>
        <w:rPr>
          <w:rFonts w:hint="eastAsia" w:eastAsia="仿宋_GB2312"/>
          <w:bCs/>
          <w:sz w:val="32"/>
          <w:shd w:val="clear" w:color="auto" w:fill="FFFFFF"/>
        </w:rPr>
        <w:t>），</w:t>
      </w:r>
      <w:r>
        <w:rPr>
          <w:rFonts w:hint="eastAsia" w:eastAsia="仿宋_GB2312"/>
          <w:sz w:val="32"/>
          <w:shd w:val="clear" w:color="auto" w:fill="FFFFFF"/>
        </w:rPr>
        <w:t>经本人签名，于</w:t>
      </w:r>
      <w:r>
        <w:rPr>
          <w:sz w:val="32"/>
          <w:shd w:val="clear" w:color="auto" w:fill="FFFFFF"/>
        </w:rPr>
        <w:t>3</w:t>
      </w:r>
      <w:r>
        <w:rPr>
          <w:rFonts w:hint="eastAsia" w:eastAsia="仿宋_GB2312"/>
          <w:sz w:val="32"/>
          <w:shd w:val="clear" w:color="auto" w:fill="FFFFFF"/>
        </w:rPr>
        <w:t>月</w:t>
      </w:r>
      <w:r>
        <w:rPr>
          <w:sz w:val="32"/>
          <w:shd w:val="clear" w:color="auto" w:fill="FFFFFF"/>
        </w:rPr>
        <w:t>11</w:t>
      </w:r>
      <w:r>
        <w:rPr>
          <w:rFonts w:hint="eastAsia" w:eastAsia="仿宋_GB2312"/>
          <w:sz w:val="32"/>
          <w:shd w:val="clear" w:color="auto" w:fill="FFFFFF"/>
        </w:rPr>
        <w:t>日</w:t>
      </w:r>
      <w:r>
        <w:rPr>
          <w:sz w:val="32"/>
          <w:shd w:val="clear" w:color="auto" w:fill="FFFFFF"/>
        </w:rPr>
        <w:t>17</w:t>
      </w:r>
      <w:r>
        <w:rPr>
          <w:rFonts w:hint="eastAsia" w:eastAsia="仿宋_GB2312"/>
          <w:sz w:val="32"/>
          <w:shd w:val="clear" w:color="auto" w:fill="FFFFFF"/>
        </w:rPr>
        <w:t>时前</w:t>
      </w:r>
      <w:r>
        <w:rPr>
          <w:rFonts w:hint="eastAsia" w:eastAsia="仿宋_GB2312"/>
          <w:color w:val="000000"/>
          <w:sz w:val="32"/>
          <w:shd w:val="clear" w:color="auto" w:fill="FFFFFF"/>
        </w:rPr>
        <w:t>传真至</w:t>
      </w:r>
      <w:r>
        <w:rPr>
          <w:color w:val="000000"/>
          <w:sz w:val="32"/>
          <w:shd w:val="clear" w:color="auto" w:fill="FFFFFF"/>
        </w:rPr>
        <w:t>027</w:t>
      </w:r>
      <w:r>
        <w:rPr>
          <w:sz w:val="32"/>
          <w:szCs w:val="32"/>
          <w:shd w:val="clear" w:color="auto" w:fill="FFFFFF"/>
        </w:rPr>
        <w:t>-88717600</w:t>
      </w:r>
      <w:r>
        <w:rPr>
          <w:rFonts w:hint="eastAsia" w:eastAsia="仿宋_GB2312"/>
          <w:color w:val="000000"/>
          <w:sz w:val="32"/>
          <w:shd w:val="clear" w:color="auto" w:fill="FFFFFF"/>
        </w:rPr>
        <w:t>或发送扫描件至</w:t>
      </w:r>
      <w:r>
        <w:rPr>
          <w:sz w:val="32"/>
          <w:shd w:val="clear" w:color="auto" w:fill="FFFFFF"/>
        </w:rPr>
        <w:t>hzj</w:t>
      </w:r>
      <w:r>
        <w:rPr>
          <w:color w:val="000000"/>
          <w:sz w:val="32"/>
          <w:shd w:val="clear" w:color="auto" w:fill="FFFFFF"/>
        </w:rPr>
        <w:t>@nea.gov.cn</w:t>
      </w:r>
      <w:r>
        <w:rPr>
          <w:rFonts w:hint="eastAsia"/>
          <w:color w:val="000000"/>
          <w:sz w:val="32"/>
          <w:shd w:val="clear" w:color="auto" w:fill="FFFFFF"/>
        </w:rPr>
        <w:t>。</w:t>
      </w:r>
      <w:r>
        <w:rPr>
          <w:rFonts w:hint="eastAsia" w:eastAsia="仿宋_GB2312"/>
          <w:b/>
          <w:bCs/>
          <w:sz w:val="32"/>
          <w:shd w:val="clear" w:color="auto" w:fill="FFFFFF"/>
        </w:rPr>
        <w:t>未在规定时间内填报放弃声明，又因个人原因不参加面试的，视情节轻重记入诚信档案。</w:t>
      </w:r>
    </w:p>
    <w:p w14:paraId="4D95F8EC">
      <w:pPr>
        <w:shd w:val="solid" w:color="FFFFFF" w:fill="auto"/>
        <w:autoSpaceDN w:val="0"/>
        <w:spacing w:line="540" w:lineRule="exact"/>
        <w:ind w:firstLine="640"/>
        <w:rPr>
          <w:rFonts w:eastAsia="黑体"/>
          <w:sz w:val="18"/>
          <w:shd w:val="clear" w:color="auto" w:fill="FFFFFF"/>
        </w:rPr>
      </w:pPr>
      <w:r>
        <w:rPr>
          <w:rFonts w:hint="eastAsia" w:eastAsia="黑体"/>
          <w:sz w:val="32"/>
          <w:shd w:val="clear" w:color="auto" w:fill="FFFFFF"/>
        </w:rPr>
        <w:t>三、资格复审</w:t>
      </w:r>
    </w:p>
    <w:p w14:paraId="5832B0A0">
      <w:pPr>
        <w:spacing w:line="540" w:lineRule="exact"/>
        <w:ind w:firstLine="640" w:firstLineChars="200"/>
        <w:rPr>
          <w:rFonts w:eastAsia="仿宋_GB2312"/>
          <w:sz w:val="32"/>
          <w:szCs w:val="32"/>
        </w:rPr>
      </w:pPr>
      <w:r>
        <w:rPr>
          <w:rFonts w:hint="eastAsia" w:eastAsia="仿宋_GB2312"/>
          <w:sz w:val="32"/>
          <w:szCs w:val="32"/>
        </w:rPr>
        <w:t>请考生于</w:t>
      </w:r>
      <w:r>
        <w:rPr>
          <w:rFonts w:eastAsia="仿宋_GB2312"/>
          <w:b/>
          <w:bCs/>
          <w:sz w:val="32"/>
          <w:szCs w:val="32"/>
        </w:rPr>
        <w:t>3</w:t>
      </w:r>
      <w:r>
        <w:rPr>
          <w:rFonts w:hint="eastAsia" w:eastAsia="仿宋_GB2312"/>
          <w:b/>
          <w:bCs/>
          <w:sz w:val="32"/>
          <w:szCs w:val="32"/>
        </w:rPr>
        <w:t>月</w:t>
      </w:r>
      <w:r>
        <w:rPr>
          <w:rFonts w:eastAsia="仿宋_GB2312"/>
          <w:b/>
          <w:bCs/>
          <w:sz w:val="32"/>
          <w:szCs w:val="32"/>
        </w:rPr>
        <w:t>12</w:t>
      </w:r>
      <w:r>
        <w:rPr>
          <w:rFonts w:hint="eastAsia" w:eastAsia="仿宋_GB2312"/>
          <w:b/>
          <w:bCs/>
          <w:sz w:val="32"/>
          <w:szCs w:val="32"/>
        </w:rPr>
        <w:t>日前</w:t>
      </w:r>
      <w:r>
        <w:rPr>
          <w:rFonts w:hint="eastAsia" w:eastAsia="仿宋_GB2312"/>
          <w:sz w:val="32"/>
          <w:szCs w:val="32"/>
        </w:rPr>
        <w:t>（以寄出邮戳为准）通过邮政特快专递将以下材料复印件邮寄到我单位接受资格复审（地址：湖北省武汉市洪山区徐东大街</w:t>
      </w:r>
      <w:r>
        <w:rPr>
          <w:rFonts w:eastAsia="仿宋_GB2312"/>
          <w:sz w:val="32"/>
          <w:szCs w:val="32"/>
        </w:rPr>
        <w:t>63</w:t>
      </w:r>
      <w:r>
        <w:rPr>
          <w:rFonts w:hint="eastAsia" w:eastAsia="仿宋_GB2312"/>
          <w:sz w:val="32"/>
          <w:szCs w:val="32"/>
        </w:rPr>
        <w:t>号国家能源大厦国家能源局华中监管局综合处，请备注“资格复审”，一般不接待本人或快递公司送达）：</w:t>
      </w:r>
    </w:p>
    <w:p w14:paraId="1B144036">
      <w:pPr>
        <w:spacing w:line="540" w:lineRule="exact"/>
        <w:ind w:firstLine="640" w:firstLineChars="200"/>
        <w:rPr>
          <w:rFonts w:eastAsia="仿宋_GB2312"/>
          <w:sz w:val="32"/>
          <w:szCs w:val="32"/>
        </w:rPr>
      </w:pPr>
      <w:r>
        <w:rPr>
          <w:rFonts w:hint="eastAsia" w:eastAsia="仿宋_GB2312"/>
          <w:sz w:val="32"/>
          <w:szCs w:val="32"/>
        </w:rPr>
        <w:t>（一）本人身份证、学生证或工作证复印件。</w:t>
      </w:r>
    </w:p>
    <w:p w14:paraId="3CE81A7B">
      <w:pPr>
        <w:spacing w:line="540" w:lineRule="exact"/>
        <w:ind w:firstLine="640" w:firstLineChars="200"/>
        <w:rPr>
          <w:rFonts w:eastAsia="仿宋_GB2312"/>
          <w:sz w:val="32"/>
          <w:szCs w:val="32"/>
        </w:rPr>
      </w:pPr>
      <w:r>
        <w:rPr>
          <w:rFonts w:hint="eastAsia" w:eastAsia="仿宋_GB2312"/>
          <w:sz w:val="32"/>
          <w:szCs w:val="32"/>
        </w:rPr>
        <w:t>（二）公共科目笔试准考证复印件。</w:t>
      </w:r>
    </w:p>
    <w:p w14:paraId="170DFD52">
      <w:pPr>
        <w:spacing w:line="540" w:lineRule="exact"/>
        <w:ind w:firstLine="640" w:firstLineChars="200"/>
        <w:rPr>
          <w:rFonts w:eastAsia="仿宋_GB2312"/>
          <w:sz w:val="32"/>
          <w:szCs w:val="32"/>
        </w:rPr>
      </w:pPr>
      <w:r>
        <w:rPr>
          <w:rFonts w:hint="eastAsia" w:eastAsia="仿宋_GB2312"/>
          <w:sz w:val="32"/>
          <w:szCs w:val="32"/>
        </w:rPr>
        <w:t>（三）考试报名登记表（贴好照片，如实、详细填写个人学习、工作经历，时间必须连续，并注明各学习阶段是否在职学习，取得何种学历和学位）。</w:t>
      </w:r>
    </w:p>
    <w:p w14:paraId="1875F0D7">
      <w:pPr>
        <w:spacing w:line="540" w:lineRule="exact"/>
        <w:ind w:firstLine="640" w:firstLineChars="200"/>
        <w:rPr>
          <w:rFonts w:eastAsia="仿宋_GB2312"/>
          <w:sz w:val="32"/>
          <w:szCs w:val="32"/>
        </w:rPr>
      </w:pPr>
      <w:r>
        <w:rPr>
          <w:rFonts w:hint="eastAsia" w:eastAsia="仿宋_GB2312"/>
          <w:sz w:val="32"/>
          <w:szCs w:val="32"/>
        </w:rPr>
        <w:t>（四）本（专）科、研究生各阶段学历、学位证书复印件，所报职位要求的外语等级证书、职业资格证书复印件等材料。</w:t>
      </w:r>
    </w:p>
    <w:p w14:paraId="22AF16BF">
      <w:pPr>
        <w:spacing w:line="572" w:lineRule="exact"/>
        <w:ind w:firstLine="640" w:firstLineChars="200"/>
        <w:rPr>
          <w:rFonts w:eastAsia="仿宋_GB2312"/>
          <w:sz w:val="32"/>
          <w:szCs w:val="32"/>
        </w:rPr>
      </w:pPr>
      <w:r>
        <w:rPr>
          <w:rFonts w:hint="eastAsia" w:eastAsia="仿宋_GB2312"/>
          <w:sz w:val="32"/>
          <w:szCs w:val="32"/>
        </w:rPr>
        <w:t>（五）报考职位所要求的基层工作经历有关材料。在党政机关、事业单位、国有企业工作过的考生，需提供单位人事部门出具的基层工作经历材料，并注明起止时间和工作地点；在其他经济组织、社会组织等单位工作过的考生，需提供相应劳动合同或缴纳社保材料的复印件。</w:t>
      </w:r>
    </w:p>
    <w:p w14:paraId="50765C3F">
      <w:pPr>
        <w:spacing w:line="540" w:lineRule="exact"/>
        <w:ind w:firstLine="640" w:firstLineChars="200"/>
        <w:rPr>
          <w:rFonts w:eastAsia="仿宋_GB2312"/>
          <w:sz w:val="32"/>
          <w:szCs w:val="32"/>
        </w:rPr>
      </w:pPr>
      <w:r>
        <w:rPr>
          <w:rFonts w:hint="eastAsia" w:eastAsia="仿宋_GB2312"/>
          <w:sz w:val="32"/>
          <w:szCs w:val="32"/>
        </w:rPr>
        <w:t>（六）其他材料：</w:t>
      </w:r>
    </w:p>
    <w:p w14:paraId="062E36C8">
      <w:pPr>
        <w:spacing w:line="540" w:lineRule="exact"/>
        <w:ind w:firstLine="643" w:firstLineChars="200"/>
        <w:rPr>
          <w:rFonts w:eastAsia="仿宋_GB2312"/>
          <w:sz w:val="32"/>
          <w:szCs w:val="32"/>
        </w:rPr>
      </w:pPr>
      <w:r>
        <w:rPr>
          <w:rFonts w:hint="eastAsia" w:eastAsia="仿宋_GB2312"/>
          <w:b/>
          <w:bCs/>
          <w:sz w:val="32"/>
          <w:szCs w:val="32"/>
        </w:rPr>
        <w:t>应届毕业生</w:t>
      </w:r>
      <w:r>
        <w:rPr>
          <w:rFonts w:hint="eastAsia" w:eastAsia="仿宋_GB2312"/>
          <w:sz w:val="32"/>
          <w:szCs w:val="32"/>
        </w:rPr>
        <w:t>提供所在学校加盖公章的报名推荐表（须注明培养方式）复印件。</w:t>
      </w:r>
    </w:p>
    <w:p w14:paraId="09FAA570">
      <w:pPr>
        <w:spacing w:line="540" w:lineRule="exact"/>
        <w:ind w:firstLine="643" w:firstLineChars="200"/>
        <w:rPr>
          <w:rFonts w:eastAsia="仿宋_GB2312"/>
          <w:sz w:val="32"/>
          <w:szCs w:val="32"/>
        </w:rPr>
      </w:pPr>
      <w:r>
        <w:rPr>
          <w:rFonts w:hint="eastAsia" w:eastAsia="仿宋_GB2312"/>
          <w:b/>
          <w:bCs/>
          <w:sz w:val="32"/>
          <w:szCs w:val="32"/>
        </w:rPr>
        <w:t>社会在职人员</w:t>
      </w:r>
      <w:r>
        <w:rPr>
          <w:rFonts w:hint="eastAsia" w:eastAsia="仿宋_GB2312"/>
          <w:sz w:val="32"/>
          <w:szCs w:val="32"/>
        </w:rPr>
        <w:t>提供所在单位盖章的报名推荐表复印件。</w:t>
      </w:r>
    </w:p>
    <w:p w14:paraId="15A54939">
      <w:pPr>
        <w:spacing w:line="540" w:lineRule="exact"/>
        <w:ind w:firstLine="643" w:firstLineChars="200"/>
        <w:rPr>
          <w:rFonts w:eastAsia="仿宋_GB2312"/>
          <w:sz w:val="32"/>
          <w:szCs w:val="32"/>
        </w:rPr>
      </w:pPr>
      <w:r>
        <w:rPr>
          <w:rFonts w:hint="eastAsia" w:eastAsia="仿宋_GB2312"/>
          <w:b/>
          <w:bCs/>
          <w:sz w:val="32"/>
          <w:szCs w:val="32"/>
        </w:rPr>
        <w:t>留学回国人员</w:t>
      </w:r>
      <w:r>
        <w:rPr>
          <w:rFonts w:hint="eastAsia" w:eastAsia="仿宋_GB2312"/>
          <w:sz w:val="32"/>
          <w:szCs w:val="32"/>
        </w:rPr>
        <w:t>提供教育部留学服务中心认证的国外学历学位认证书复印件。</w:t>
      </w:r>
    </w:p>
    <w:p w14:paraId="60D47B92">
      <w:pPr>
        <w:spacing w:line="540" w:lineRule="exact"/>
        <w:ind w:firstLine="643" w:firstLineChars="200"/>
        <w:rPr>
          <w:rFonts w:eastAsia="仿宋_GB2312"/>
          <w:sz w:val="32"/>
          <w:szCs w:val="32"/>
        </w:rPr>
      </w:pPr>
      <w:r>
        <w:rPr>
          <w:rFonts w:eastAsia="仿宋_GB2312"/>
          <w:b/>
          <w:bCs/>
          <w:sz w:val="32"/>
          <w:szCs w:val="32"/>
        </w:rPr>
        <w:t>“</w:t>
      </w:r>
      <w:r>
        <w:rPr>
          <w:rFonts w:hint="eastAsia" w:eastAsia="仿宋_GB2312"/>
          <w:b/>
          <w:bCs/>
          <w:sz w:val="32"/>
          <w:szCs w:val="32"/>
        </w:rPr>
        <w:t>大学生</w:t>
      </w:r>
      <w:r>
        <w:rPr>
          <w:rFonts w:hint="eastAsia" w:eastAsia="仿宋_GB2312"/>
          <w:b/>
          <w:bCs/>
          <w:sz w:val="32"/>
          <w:szCs w:val="32"/>
          <w:lang w:eastAsia="zh-CN"/>
        </w:rPr>
        <w:t>村干部</w:t>
      </w:r>
      <w:r>
        <w:rPr>
          <w:rFonts w:eastAsia="仿宋_GB2312"/>
          <w:b/>
          <w:bCs/>
          <w:sz w:val="32"/>
          <w:szCs w:val="32"/>
        </w:rPr>
        <w:t>”</w:t>
      </w:r>
      <w:r>
        <w:rPr>
          <w:rFonts w:hint="eastAsia" w:eastAsia="仿宋_GB2312"/>
          <w:b/>
          <w:bCs/>
          <w:sz w:val="32"/>
          <w:szCs w:val="32"/>
        </w:rPr>
        <w:t>项目人员</w:t>
      </w:r>
      <w:r>
        <w:rPr>
          <w:rFonts w:hint="eastAsia" w:eastAsia="仿宋_GB2312"/>
          <w:sz w:val="32"/>
          <w:szCs w:val="32"/>
        </w:rPr>
        <w:t>提供由县级及以上组织人事部门出具的服务期满、考核合格的材料复印件；</w:t>
      </w:r>
      <w:r>
        <w:rPr>
          <w:rFonts w:eastAsia="仿宋_GB2312"/>
          <w:b/>
          <w:bCs/>
          <w:sz w:val="32"/>
          <w:szCs w:val="32"/>
        </w:rPr>
        <w:t>“</w:t>
      </w:r>
      <w:r>
        <w:rPr>
          <w:rFonts w:hint="eastAsia" w:eastAsia="仿宋_GB2312"/>
          <w:b/>
          <w:bCs/>
          <w:sz w:val="32"/>
          <w:szCs w:val="32"/>
        </w:rPr>
        <w:t>农村义务教育阶段学校教师特设岗位计划</w:t>
      </w:r>
      <w:r>
        <w:rPr>
          <w:rFonts w:eastAsia="仿宋_GB2312"/>
          <w:b/>
          <w:bCs/>
          <w:sz w:val="32"/>
          <w:szCs w:val="32"/>
        </w:rPr>
        <w:t>”</w:t>
      </w:r>
      <w:r>
        <w:rPr>
          <w:rFonts w:hint="eastAsia" w:eastAsia="仿宋_GB2312"/>
          <w:b/>
          <w:bCs/>
          <w:sz w:val="32"/>
          <w:szCs w:val="32"/>
        </w:rPr>
        <w:t>项目人员</w:t>
      </w:r>
      <w:r>
        <w:rPr>
          <w:rFonts w:hint="eastAsia" w:eastAsia="仿宋_GB2312"/>
          <w:sz w:val="32"/>
          <w:szCs w:val="32"/>
        </w:rPr>
        <w:t>提供省级教育部门统一制作，教育部监制的“特岗教师”证书和服务“农村义务教育阶段学校教师特设岗位计划”鉴定表复印件；</w:t>
      </w:r>
      <w:r>
        <w:rPr>
          <w:rFonts w:eastAsia="仿宋_GB2312"/>
          <w:b/>
          <w:bCs/>
          <w:sz w:val="32"/>
          <w:szCs w:val="32"/>
        </w:rPr>
        <w:t>“</w:t>
      </w:r>
      <w:r>
        <w:rPr>
          <w:rFonts w:hint="eastAsia" w:eastAsia="仿宋_GB2312"/>
          <w:b/>
          <w:bCs/>
          <w:sz w:val="32"/>
          <w:szCs w:val="32"/>
        </w:rPr>
        <w:t>三支一扶</w:t>
      </w:r>
      <w:r>
        <w:rPr>
          <w:rFonts w:eastAsia="仿宋_GB2312"/>
          <w:b/>
          <w:bCs/>
          <w:sz w:val="32"/>
          <w:szCs w:val="32"/>
        </w:rPr>
        <w:t>”</w:t>
      </w:r>
      <w:r>
        <w:rPr>
          <w:rFonts w:hint="eastAsia" w:eastAsia="仿宋_GB2312"/>
          <w:b/>
          <w:bCs/>
          <w:sz w:val="32"/>
          <w:szCs w:val="32"/>
        </w:rPr>
        <w:t>计划项目人员</w:t>
      </w:r>
      <w:r>
        <w:rPr>
          <w:rFonts w:hint="eastAsia" w:eastAsia="仿宋_GB2312"/>
          <w:sz w:val="32"/>
          <w:szCs w:val="32"/>
        </w:rPr>
        <w:t>提供各省“三支一扶”工作协调管理办公室出具的高校毕业生“三支一扶”服务证书复印件；</w:t>
      </w:r>
      <w:r>
        <w:rPr>
          <w:rFonts w:eastAsia="仿宋_GB2312"/>
          <w:b/>
          <w:bCs/>
          <w:sz w:val="32"/>
          <w:szCs w:val="32"/>
        </w:rPr>
        <w:t>“</w:t>
      </w:r>
      <w:r>
        <w:rPr>
          <w:rFonts w:hint="eastAsia" w:eastAsia="仿宋_GB2312"/>
          <w:b/>
          <w:bCs/>
          <w:sz w:val="32"/>
          <w:szCs w:val="32"/>
        </w:rPr>
        <w:t>大学生志愿服务西部计划</w:t>
      </w:r>
      <w:r>
        <w:rPr>
          <w:rFonts w:eastAsia="仿宋_GB2312"/>
          <w:b/>
          <w:bCs/>
          <w:sz w:val="32"/>
          <w:szCs w:val="32"/>
        </w:rPr>
        <w:t>”</w:t>
      </w:r>
      <w:r>
        <w:rPr>
          <w:rFonts w:hint="eastAsia" w:eastAsia="仿宋_GB2312"/>
          <w:b/>
          <w:bCs/>
          <w:sz w:val="32"/>
          <w:szCs w:val="32"/>
        </w:rPr>
        <w:t>项目人员</w:t>
      </w:r>
      <w:r>
        <w:rPr>
          <w:rFonts w:hint="eastAsia" w:eastAsia="仿宋_GB2312"/>
          <w:sz w:val="32"/>
          <w:szCs w:val="32"/>
        </w:rPr>
        <w:t>提供由共青团中央统一制作的服务证和大学生志愿服务西部计划鉴定表复印件；</w:t>
      </w:r>
      <w:r>
        <w:rPr>
          <w:rFonts w:hint="eastAsia" w:eastAsia="仿宋_GB2312"/>
          <w:b/>
          <w:sz w:val="32"/>
          <w:szCs w:val="32"/>
        </w:rPr>
        <w:t>高校毕业生退役士兵</w:t>
      </w:r>
      <w:r>
        <w:rPr>
          <w:rFonts w:hint="eastAsia" w:eastAsia="仿宋_GB2312"/>
          <w:color w:val="000000"/>
          <w:sz w:val="32"/>
          <w:szCs w:val="32"/>
        </w:rPr>
        <w:t>提供</w:t>
      </w:r>
      <w:r>
        <w:rPr>
          <w:rFonts w:hint="eastAsia" w:eastAsia="仿宋_GB2312"/>
          <w:sz w:val="32"/>
          <w:szCs w:val="32"/>
        </w:rPr>
        <w:t>国防部统一制作的《中国人民解放军士官退出现役证》（或者《中国人民武装警察部队士官退出现役证》）。</w:t>
      </w:r>
    </w:p>
    <w:p w14:paraId="0D240755">
      <w:pPr>
        <w:spacing w:line="540" w:lineRule="exact"/>
        <w:ind w:firstLine="640" w:firstLineChars="200"/>
        <w:rPr>
          <w:rFonts w:eastAsia="仿宋_GB2312"/>
          <w:sz w:val="32"/>
          <w:szCs w:val="32"/>
        </w:rPr>
      </w:pPr>
      <w:r>
        <w:rPr>
          <w:rFonts w:hint="eastAsia" w:eastAsia="仿宋_GB2312"/>
          <w:sz w:val="32"/>
          <w:szCs w:val="32"/>
        </w:rPr>
        <w:t>考生应对所提供材料的真实性负责，材料不全或主要信息不实，影响资格审查结果的，将取消面试资格。此外，面试前还将进行现场资格复审，</w:t>
      </w:r>
      <w:r>
        <w:rPr>
          <w:rFonts w:hint="eastAsia" w:eastAsia="仿宋_GB2312"/>
          <w:b/>
          <w:sz w:val="32"/>
          <w:szCs w:val="32"/>
        </w:rPr>
        <w:t>届时请考生备齐以上材料原件。</w:t>
      </w:r>
    </w:p>
    <w:p w14:paraId="6530789D">
      <w:pPr>
        <w:shd w:val="solid" w:color="FFFFFF" w:fill="auto"/>
        <w:autoSpaceDN w:val="0"/>
        <w:spacing w:line="540" w:lineRule="exact"/>
        <w:ind w:firstLine="643"/>
        <w:rPr>
          <w:rFonts w:eastAsia="黑体"/>
          <w:sz w:val="32"/>
          <w:szCs w:val="32"/>
          <w:shd w:val="clear" w:color="auto" w:fill="FFFFFF"/>
        </w:rPr>
      </w:pPr>
      <w:r>
        <w:rPr>
          <w:rFonts w:hint="eastAsia" w:eastAsia="黑体"/>
          <w:sz w:val="32"/>
          <w:szCs w:val="32"/>
        </w:rPr>
        <w:t>四、</w:t>
      </w:r>
      <w:r>
        <w:rPr>
          <w:rFonts w:hint="eastAsia" w:eastAsia="黑体"/>
          <w:sz w:val="32"/>
          <w:szCs w:val="32"/>
          <w:shd w:val="clear" w:color="auto" w:fill="FFFFFF"/>
        </w:rPr>
        <w:t>面试安排</w:t>
      </w:r>
    </w:p>
    <w:p w14:paraId="1C283C69">
      <w:pPr>
        <w:shd w:val="solid" w:color="FFFFFF" w:fill="auto"/>
        <w:autoSpaceDN w:val="0"/>
        <w:spacing w:line="540" w:lineRule="exact"/>
        <w:ind w:firstLine="640"/>
        <w:rPr>
          <w:rFonts w:eastAsia="仿宋_GB2312"/>
          <w:sz w:val="32"/>
          <w:szCs w:val="32"/>
          <w:shd w:val="clear" w:color="auto" w:fill="FFFFFF"/>
        </w:rPr>
      </w:pPr>
      <w:r>
        <w:rPr>
          <w:rFonts w:hint="eastAsia" w:eastAsia="仿宋_GB2312"/>
          <w:sz w:val="32"/>
          <w:szCs w:val="32"/>
          <w:shd w:val="clear" w:color="auto" w:fill="FFFFFF"/>
        </w:rPr>
        <w:t>面试将采取现场面试方式进行。</w:t>
      </w:r>
    </w:p>
    <w:p w14:paraId="25E242F0">
      <w:pPr>
        <w:shd w:val="solid" w:color="FFFFFF" w:fill="auto"/>
        <w:autoSpaceDN w:val="0"/>
        <w:spacing w:line="540" w:lineRule="exact"/>
        <w:ind w:firstLine="640"/>
        <w:rPr>
          <w:sz w:val="32"/>
          <w:szCs w:val="32"/>
          <w:shd w:val="clear" w:color="auto" w:fill="FFFFFF"/>
        </w:rPr>
      </w:pPr>
      <w:r>
        <w:rPr>
          <w:rFonts w:hint="eastAsia" w:eastAsia="仿宋_GB2312"/>
          <w:sz w:val="32"/>
          <w:szCs w:val="32"/>
          <w:shd w:val="clear" w:color="auto" w:fill="FFFFFF"/>
        </w:rPr>
        <w:t>（一）面试时间</w:t>
      </w:r>
    </w:p>
    <w:p w14:paraId="3D6E42BA">
      <w:pPr>
        <w:shd w:val="solid" w:color="FFFFFF" w:fill="auto"/>
        <w:autoSpaceDN w:val="0"/>
        <w:spacing w:line="540" w:lineRule="exact"/>
        <w:ind w:firstLine="640"/>
        <w:rPr>
          <w:rFonts w:eastAsia="仿宋_GB2312"/>
          <w:b/>
          <w:sz w:val="32"/>
          <w:szCs w:val="32"/>
          <w:shd w:val="clear" w:color="auto" w:fill="FFFFFF"/>
        </w:rPr>
      </w:pPr>
      <w:r>
        <w:rPr>
          <w:rFonts w:hint="eastAsia" w:eastAsia="仿宋_GB2312"/>
          <w:sz w:val="32"/>
          <w:szCs w:val="32"/>
          <w:shd w:val="clear" w:color="auto" w:fill="FFFFFF"/>
        </w:rPr>
        <w:t>面试于</w:t>
      </w:r>
      <w:r>
        <w:rPr>
          <w:rFonts w:eastAsia="仿宋_GB2312"/>
          <w:b/>
          <w:sz w:val="32"/>
          <w:szCs w:val="32"/>
          <w:shd w:val="clear" w:color="auto" w:fill="FFFFFF"/>
        </w:rPr>
        <w:t>2021</w:t>
      </w:r>
      <w:r>
        <w:rPr>
          <w:rFonts w:hint="eastAsia" w:eastAsia="仿宋_GB2312"/>
          <w:b/>
          <w:sz w:val="32"/>
          <w:szCs w:val="32"/>
          <w:shd w:val="clear" w:color="auto" w:fill="FFFFFF"/>
        </w:rPr>
        <w:t>年</w:t>
      </w:r>
      <w:r>
        <w:rPr>
          <w:rFonts w:eastAsia="仿宋_GB2312"/>
          <w:b/>
          <w:sz w:val="32"/>
          <w:szCs w:val="32"/>
          <w:shd w:val="clear" w:color="auto" w:fill="FFFFFF"/>
        </w:rPr>
        <w:t>3</w:t>
      </w:r>
      <w:r>
        <w:rPr>
          <w:rFonts w:hint="eastAsia" w:eastAsia="仿宋_GB2312"/>
          <w:b/>
          <w:sz w:val="32"/>
          <w:szCs w:val="32"/>
          <w:shd w:val="clear" w:color="auto" w:fill="FFFFFF"/>
        </w:rPr>
        <w:t>月</w:t>
      </w:r>
      <w:r>
        <w:rPr>
          <w:rFonts w:eastAsia="仿宋_GB2312"/>
          <w:b/>
          <w:sz w:val="32"/>
          <w:szCs w:val="32"/>
          <w:shd w:val="clear" w:color="auto" w:fill="FFFFFF"/>
        </w:rPr>
        <w:t>24</w:t>
      </w:r>
      <w:r>
        <w:rPr>
          <w:rFonts w:hint="eastAsia" w:eastAsia="仿宋_GB2312"/>
          <w:b/>
          <w:sz w:val="32"/>
          <w:szCs w:val="32"/>
          <w:shd w:val="clear" w:color="auto" w:fill="FFFFFF"/>
        </w:rPr>
        <w:t>日</w:t>
      </w:r>
      <w:r>
        <w:rPr>
          <w:rFonts w:hint="eastAsia" w:eastAsia="仿宋_GB2312"/>
          <w:sz w:val="32"/>
          <w:szCs w:val="32"/>
          <w:shd w:val="clear" w:color="auto" w:fill="FFFFFF"/>
        </w:rPr>
        <w:t>进行。</w:t>
      </w:r>
    </w:p>
    <w:p w14:paraId="2974E333">
      <w:pPr>
        <w:shd w:val="solid" w:color="FFFFFF" w:fill="auto"/>
        <w:autoSpaceDN w:val="0"/>
        <w:spacing w:line="540" w:lineRule="exact"/>
        <w:ind w:firstLine="643"/>
        <w:rPr>
          <w:rFonts w:eastAsia="仿宋_GB2312"/>
          <w:spacing w:val="-12"/>
          <w:sz w:val="32"/>
          <w:szCs w:val="32"/>
          <w:shd w:val="clear" w:color="auto" w:fill="FFFFFF"/>
        </w:rPr>
      </w:pPr>
      <w:r>
        <w:rPr>
          <w:rFonts w:hint="eastAsia" w:eastAsia="仿宋_GB2312"/>
          <w:b/>
          <w:spacing w:val="-12"/>
          <w:sz w:val="32"/>
          <w:szCs w:val="32"/>
          <w:shd w:val="clear" w:color="auto" w:fill="FFFFFF"/>
        </w:rPr>
        <w:t>上午</w:t>
      </w:r>
      <w:r>
        <w:rPr>
          <w:rFonts w:hint="eastAsia" w:eastAsia="仿宋_GB2312"/>
          <w:spacing w:val="-12"/>
          <w:sz w:val="32"/>
          <w:szCs w:val="32"/>
          <w:shd w:val="clear" w:color="auto" w:fill="FFFFFF"/>
        </w:rPr>
        <w:t>：报考市场监管处一级主任科员及以下和重庆业务办一级主任科员及以下职位的考生进行面试。</w:t>
      </w:r>
    </w:p>
    <w:p w14:paraId="3533E10E">
      <w:pPr>
        <w:shd w:val="solid" w:color="FFFFFF" w:fill="auto"/>
        <w:autoSpaceDN w:val="0"/>
        <w:spacing w:line="540" w:lineRule="exact"/>
        <w:ind w:firstLine="643"/>
        <w:rPr>
          <w:spacing w:val="-12"/>
          <w:sz w:val="32"/>
          <w:szCs w:val="32"/>
          <w:shd w:val="clear" w:color="auto" w:fill="FFFFFF"/>
        </w:rPr>
      </w:pPr>
      <w:r>
        <w:rPr>
          <w:rFonts w:hint="eastAsia" w:eastAsia="仿宋_GB2312"/>
          <w:b/>
          <w:spacing w:val="-12"/>
          <w:sz w:val="32"/>
          <w:szCs w:val="32"/>
          <w:shd w:val="clear" w:color="auto" w:fill="FFFFFF"/>
        </w:rPr>
        <w:t>下午：</w:t>
      </w:r>
      <w:r>
        <w:rPr>
          <w:rFonts w:hint="eastAsia" w:eastAsia="仿宋_GB2312"/>
          <w:spacing w:val="-12"/>
          <w:sz w:val="32"/>
          <w:szCs w:val="32"/>
          <w:shd w:val="clear" w:color="auto" w:fill="FFFFFF"/>
        </w:rPr>
        <w:t>报考机关党委（机关纪委）办公室一级主任科员及以下职位的考生进行面试。</w:t>
      </w:r>
    </w:p>
    <w:p w14:paraId="25358FAF">
      <w:pPr>
        <w:shd w:val="solid" w:color="FFFFFF" w:fill="auto"/>
        <w:autoSpaceDN w:val="0"/>
        <w:spacing w:line="540" w:lineRule="exact"/>
        <w:ind w:firstLine="640"/>
        <w:rPr>
          <w:sz w:val="32"/>
          <w:szCs w:val="32"/>
          <w:shd w:val="clear" w:color="auto" w:fill="FFFFFF"/>
        </w:rPr>
      </w:pPr>
      <w:r>
        <w:rPr>
          <w:rFonts w:hint="eastAsia" w:eastAsia="仿宋_GB2312"/>
          <w:sz w:val="32"/>
          <w:szCs w:val="32"/>
          <w:shd w:val="clear" w:color="auto" w:fill="FFFFFF"/>
        </w:rPr>
        <w:t>面试于</w:t>
      </w:r>
      <w:r>
        <w:rPr>
          <w:rFonts w:hint="eastAsia" w:eastAsia="仿宋_GB2312"/>
          <w:b/>
          <w:sz w:val="32"/>
          <w:szCs w:val="32"/>
          <w:shd w:val="clear" w:color="auto" w:fill="FFFFFF"/>
        </w:rPr>
        <w:t>上午8</w:t>
      </w:r>
      <w:r>
        <w:rPr>
          <w:rFonts w:eastAsia="仿宋_GB2312"/>
          <w:b/>
          <w:sz w:val="32"/>
          <w:szCs w:val="32"/>
          <w:shd w:val="clear" w:color="auto" w:fill="FFFFFF"/>
        </w:rPr>
        <w:t>:</w:t>
      </w:r>
      <w:r>
        <w:rPr>
          <w:rFonts w:hint="eastAsia" w:eastAsia="仿宋_GB2312"/>
          <w:b/>
          <w:sz w:val="32"/>
          <w:szCs w:val="32"/>
          <w:shd w:val="clear" w:color="auto" w:fill="FFFFFF"/>
        </w:rPr>
        <w:t>3</w:t>
      </w:r>
      <w:r>
        <w:rPr>
          <w:rFonts w:eastAsia="仿宋_GB2312"/>
          <w:b/>
          <w:sz w:val="32"/>
          <w:szCs w:val="32"/>
          <w:shd w:val="clear" w:color="auto" w:fill="FFFFFF"/>
        </w:rPr>
        <w:t>0</w:t>
      </w:r>
      <w:r>
        <w:rPr>
          <w:rFonts w:hint="eastAsia" w:eastAsia="仿宋_GB2312"/>
          <w:sz w:val="32"/>
          <w:szCs w:val="32"/>
          <w:shd w:val="clear" w:color="auto" w:fill="FFFFFF"/>
        </w:rPr>
        <w:t>、</w:t>
      </w:r>
      <w:r>
        <w:rPr>
          <w:rFonts w:hint="eastAsia" w:eastAsia="仿宋_GB2312"/>
          <w:b/>
          <w:sz w:val="32"/>
          <w:szCs w:val="32"/>
          <w:shd w:val="clear" w:color="auto" w:fill="FFFFFF"/>
        </w:rPr>
        <w:t>下午</w:t>
      </w:r>
      <w:r>
        <w:rPr>
          <w:rFonts w:eastAsia="仿宋_GB2312"/>
          <w:b/>
          <w:sz w:val="32"/>
          <w:szCs w:val="32"/>
          <w:shd w:val="clear" w:color="auto" w:fill="FFFFFF"/>
        </w:rPr>
        <w:t>1</w:t>
      </w:r>
      <w:r>
        <w:rPr>
          <w:rFonts w:hint="eastAsia" w:eastAsia="仿宋_GB2312"/>
          <w:b/>
          <w:sz w:val="32"/>
          <w:szCs w:val="32"/>
          <w:shd w:val="clear" w:color="auto" w:fill="FFFFFF"/>
        </w:rPr>
        <w:t>4</w:t>
      </w:r>
      <w:r>
        <w:rPr>
          <w:rFonts w:eastAsia="仿宋_GB2312"/>
          <w:b/>
          <w:sz w:val="32"/>
          <w:szCs w:val="32"/>
          <w:shd w:val="clear" w:color="auto" w:fill="FFFFFF"/>
        </w:rPr>
        <w:t>:30</w:t>
      </w:r>
      <w:r>
        <w:rPr>
          <w:rFonts w:hint="eastAsia" w:eastAsia="仿宋_GB2312"/>
          <w:sz w:val="32"/>
          <w:szCs w:val="32"/>
          <w:shd w:val="clear" w:color="auto" w:fill="FFFFFF"/>
        </w:rPr>
        <w:t>分别开始，请上午面试的考生于</w:t>
      </w:r>
      <w:r>
        <w:rPr>
          <w:rFonts w:hint="eastAsia" w:eastAsia="仿宋_GB2312"/>
          <w:b/>
          <w:sz w:val="32"/>
          <w:szCs w:val="32"/>
          <w:shd w:val="clear" w:color="auto" w:fill="FFFFFF"/>
        </w:rPr>
        <w:t>当日上午</w:t>
      </w:r>
      <w:r>
        <w:rPr>
          <w:rFonts w:eastAsia="仿宋_GB2312"/>
          <w:b/>
          <w:sz w:val="32"/>
          <w:szCs w:val="32"/>
          <w:shd w:val="clear" w:color="auto" w:fill="FFFFFF"/>
        </w:rPr>
        <w:t>8:</w:t>
      </w:r>
      <w:r>
        <w:rPr>
          <w:rFonts w:hint="eastAsia" w:eastAsia="仿宋_GB2312"/>
          <w:b/>
          <w:sz w:val="32"/>
          <w:szCs w:val="32"/>
          <w:shd w:val="clear" w:color="auto" w:fill="FFFFFF"/>
        </w:rPr>
        <w:t>0</w:t>
      </w:r>
      <w:r>
        <w:rPr>
          <w:rFonts w:eastAsia="仿宋_GB2312"/>
          <w:b/>
          <w:sz w:val="32"/>
          <w:szCs w:val="32"/>
          <w:shd w:val="clear" w:color="auto" w:fill="FFFFFF"/>
        </w:rPr>
        <w:t>0</w:t>
      </w:r>
      <w:r>
        <w:rPr>
          <w:rFonts w:hint="eastAsia" w:eastAsia="仿宋_GB2312"/>
          <w:sz w:val="32"/>
          <w:szCs w:val="32"/>
          <w:shd w:val="clear" w:color="auto" w:fill="FFFFFF"/>
        </w:rPr>
        <w:t>、下午面试的考生于</w:t>
      </w:r>
      <w:r>
        <w:rPr>
          <w:rFonts w:hint="eastAsia" w:eastAsia="仿宋_GB2312"/>
          <w:b/>
          <w:sz w:val="32"/>
          <w:szCs w:val="32"/>
          <w:shd w:val="clear" w:color="auto" w:fill="FFFFFF"/>
        </w:rPr>
        <w:t>当日下午14</w:t>
      </w:r>
      <w:r>
        <w:rPr>
          <w:rFonts w:eastAsia="仿宋_GB2312"/>
          <w:b/>
          <w:sz w:val="32"/>
          <w:szCs w:val="32"/>
          <w:shd w:val="clear" w:color="auto" w:fill="FFFFFF"/>
        </w:rPr>
        <w:t>:00</w:t>
      </w:r>
      <w:r>
        <w:rPr>
          <w:rFonts w:hint="eastAsia" w:eastAsia="仿宋_GB2312"/>
          <w:sz w:val="32"/>
          <w:szCs w:val="32"/>
          <w:shd w:val="clear" w:color="auto" w:fill="FFFFFF"/>
        </w:rPr>
        <w:t>前到面试地点报到。</w:t>
      </w:r>
      <w:r>
        <w:rPr>
          <w:rFonts w:hint="eastAsia" w:eastAsia="仿宋_GB2312"/>
          <w:b/>
          <w:sz w:val="32"/>
          <w:szCs w:val="32"/>
          <w:shd w:val="clear" w:color="auto" w:fill="FFFFFF"/>
        </w:rPr>
        <w:t>不按规定时间进入候考室的考生，取消考试资格</w:t>
      </w:r>
      <w:r>
        <w:rPr>
          <w:rFonts w:hint="eastAsia" w:eastAsia="仿宋_GB2312"/>
          <w:b/>
          <w:bCs/>
          <w:sz w:val="32"/>
          <w:szCs w:val="32"/>
          <w:shd w:val="clear" w:color="auto" w:fill="FFFFFF"/>
        </w:rPr>
        <w:t>。</w:t>
      </w:r>
    </w:p>
    <w:p w14:paraId="708A4F02">
      <w:pPr>
        <w:shd w:val="solid" w:color="FFFFFF" w:fill="auto"/>
        <w:autoSpaceDN w:val="0"/>
        <w:spacing w:line="540" w:lineRule="exact"/>
        <w:ind w:firstLine="640"/>
        <w:rPr>
          <w:rFonts w:eastAsia="仿宋_GB2312"/>
          <w:sz w:val="32"/>
          <w:szCs w:val="32"/>
          <w:shd w:val="clear" w:color="auto" w:fill="FFFFFF"/>
        </w:rPr>
      </w:pPr>
      <w:r>
        <w:rPr>
          <w:rFonts w:hint="eastAsia" w:eastAsia="仿宋_GB2312"/>
          <w:sz w:val="32"/>
          <w:szCs w:val="32"/>
          <w:shd w:val="clear" w:color="auto" w:fill="FFFFFF"/>
        </w:rPr>
        <w:t>（二）面试报到地点</w:t>
      </w:r>
    </w:p>
    <w:p w14:paraId="2F692DC3">
      <w:pPr>
        <w:shd w:val="solid" w:color="FFFFFF" w:fill="auto"/>
        <w:autoSpaceDN w:val="0"/>
        <w:spacing w:line="540" w:lineRule="exact"/>
        <w:ind w:firstLine="640"/>
        <w:rPr>
          <w:rFonts w:eastAsia="仿宋_GB2312"/>
          <w:sz w:val="32"/>
          <w:szCs w:val="32"/>
          <w:shd w:val="clear" w:color="auto" w:fill="FFFFFF"/>
        </w:rPr>
      </w:pPr>
      <w:r>
        <w:rPr>
          <w:rFonts w:hint="eastAsia" w:eastAsia="仿宋_GB2312"/>
          <w:sz w:val="32"/>
          <w:szCs w:val="32"/>
          <w:shd w:val="clear" w:color="auto" w:fill="FFFFFF"/>
        </w:rPr>
        <w:t>国家能源局华中监管局</w:t>
      </w:r>
      <w:r>
        <w:rPr>
          <w:rFonts w:eastAsia="仿宋_GB2312"/>
          <w:sz w:val="32"/>
          <w:szCs w:val="32"/>
          <w:shd w:val="clear" w:color="auto" w:fill="FFFFFF"/>
        </w:rPr>
        <w:t>21</w:t>
      </w:r>
      <w:r>
        <w:rPr>
          <w:rFonts w:hint="eastAsia" w:eastAsia="仿宋_GB2312"/>
          <w:sz w:val="32"/>
          <w:szCs w:val="32"/>
          <w:shd w:val="clear" w:color="auto" w:fill="FFFFFF"/>
        </w:rPr>
        <w:t>楼。地址：湖北省武汉市洪山区徐东大街</w:t>
      </w:r>
      <w:r>
        <w:rPr>
          <w:rFonts w:eastAsia="仿宋_GB2312"/>
          <w:sz w:val="32"/>
          <w:szCs w:val="32"/>
          <w:shd w:val="clear" w:color="auto" w:fill="FFFFFF"/>
        </w:rPr>
        <w:t>63</w:t>
      </w:r>
      <w:r>
        <w:rPr>
          <w:rFonts w:hint="eastAsia" w:eastAsia="仿宋_GB2312"/>
          <w:sz w:val="32"/>
          <w:szCs w:val="32"/>
          <w:shd w:val="clear" w:color="auto" w:fill="FFFFFF"/>
        </w:rPr>
        <w:t>号国家能源大厦。可乘地铁</w:t>
      </w:r>
      <w:r>
        <w:rPr>
          <w:rFonts w:eastAsia="仿宋_GB2312"/>
          <w:sz w:val="32"/>
          <w:szCs w:val="32"/>
          <w:shd w:val="clear" w:color="auto" w:fill="FFFFFF"/>
        </w:rPr>
        <w:t>8</w:t>
      </w:r>
      <w:r>
        <w:rPr>
          <w:rFonts w:hint="eastAsia" w:eastAsia="仿宋_GB2312"/>
          <w:sz w:val="32"/>
          <w:szCs w:val="32"/>
          <w:shd w:val="clear" w:color="auto" w:fill="FFFFFF"/>
        </w:rPr>
        <w:t>号线在</w:t>
      </w:r>
      <w:r>
        <w:rPr>
          <w:rFonts w:hint="eastAsia" w:eastAsia="仿宋_GB2312"/>
          <w:bCs/>
          <w:sz w:val="32"/>
          <w:szCs w:val="32"/>
          <w:shd w:val="clear" w:color="auto" w:fill="FFFFFF"/>
        </w:rPr>
        <w:t>汪家墩</w:t>
      </w:r>
      <w:r>
        <w:rPr>
          <w:rFonts w:hint="eastAsia" w:eastAsia="仿宋_GB2312"/>
          <w:sz w:val="32"/>
          <w:szCs w:val="32"/>
          <w:shd w:val="clear" w:color="auto" w:fill="FFFFFF"/>
        </w:rPr>
        <w:t>站下，由</w:t>
      </w:r>
      <w:r>
        <w:rPr>
          <w:rFonts w:eastAsia="仿宋_GB2312"/>
          <w:sz w:val="32"/>
          <w:szCs w:val="32"/>
          <w:shd w:val="clear" w:color="auto" w:fill="FFFFFF"/>
        </w:rPr>
        <w:t>D</w:t>
      </w:r>
      <w:r>
        <w:rPr>
          <w:rFonts w:hint="eastAsia" w:eastAsia="仿宋_GB2312"/>
          <w:sz w:val="32"/>
          <w:szCs w:val="32"/>
          <w:shd w:val="clear" w:color="auto" w:fill="FFFFFF"/>
        </w:rPr>
        <w:t>出口出站后直行</w:t>
      </w:r>
      <w:r>
        <w:rPr>
          <w:rFonts w:eastAsia="仿宋_GB2312"/>
          <w:sz w:val="32"/>
          <w:szCs w:val="32"/>
          <w:shd w:val="clear" w:color="auto" w:fill="FFFFFF"/>
        </w:rPr>
        <w:t>300</w:t>
      </w:r>
      <w:r>
        <w:rPr>
          <w:rFonts w:hint="eastAsia" w:eastAsia="仿宋_GB2312"/>
          <w:sz w:val="32"/>
          <w:szCs w:val="32"/>
          <w:shd w:val="clear" w:color="auto" w:fill="FFFFFF"/>
        </w:rPr>
        <w:t>米即到。</w:t>
      </w:r>
    </w:p>
    <w:p w14:paraId="667BB073">
      <w:pPr>
        <w:spacing w:line="540" w:lineRule="exact"/>
        <w:ind w:firstLine="640" w:firstLineChars="200"/>
        <w:rPr>
          <w:rFonts w:eastAsia="黑体"/>
          <w:sz w:val="32"/>
          <w:szCs w:val="32"/>
        </w:rPr>
      </w:pPr>
      <w:r>
        <w:rPr>
          <w:rFonts w:hint="eastAsia" w:eastAsia="黑体"/>
          <w:sz w:val="32"/>
          <w:szCs w:val="32"/>
        </w:rPr>
        <w:t>五、体检和考察</w:t>
      </w:r>
    </w:p>
    <w:p w14:paraId="6DB2AC73">
      <w:pPr>
        <w:snapToGrid w:val="0"/>
        <w:spacing w:line="540" w:lineRule="exact"/>
        <w:ind w:firstLine="614" w:firstLineChars="192"/>
        <w:rPr>
          <w:rFonts w:eastAsia="仿宋_GB2312"/>
          <w:sz w:val="32"/>
          <w:szCs w:val="32"/>
        </w:rPr>
      </w:pPr>
      <w:r>
        <w:rPr>
          <w:rFonts w:hint="eastAsia" w:eastAsia="仿宋_GB2312"/>
          <w:sz w:val="32"/>
          <w:szCs w:val="32"/>
        </w:rPr>
        <w:t>（一）综合成绩计算方式</w:t>
      </w:r>
    </w:p>
    <w:p w14:paraId="6C6E1D0F">
      <w:pPr>
        <w:snapToGrid w:val="0"/>
        <w:spacing w:line="540" w:lineRule="exact"/>
        <w:ind w:firstLine="614" w:firstLineChars="192"/>
        <w:rPr>
          <w:rFonts w:eastAsia="仿宋_GB2312"/>
          <w:sz w:val="32"/>
          <w:szCs w:val="32"/>
        </w:rPr>
      </w:pPr>
      <w:r>
        <w:rPr>
          <w:rFonts w:hint="eastAsia" w:eastAsia="仿宋_GB2312"/>
          <w:sz w:val="32"/>
          <w:szCs w:val="32"/>
        </w:rPr>
        <w:t>综合成绩</w:t>
      </w:r>
      <w:r>
        <w:rPr>
          <w:rFonts w:eastAsia="仿宋_GB2312"/>
          <w:sz w:val="32"/>
          <w:szCs w:val="32"/>
        </w:rPr>
        <w:t xml:space="preserve"> =</w:t>
      </w:r>
      <w:r>
        <w:rPr>
          <w:rFonts w:hint="eastAsia" w:eastAsia="仿宋_GB2312"/>
          <w:sz w:val="32"/>
          <w:szCs w:val="32"/>
        </w:rPr>
        <w:t>（笔试总成绩÷</w:t>
      </w:r>
      <w:r>
        <w:rPr>
          <w:rFonts w:eastAsia="仿宋_GB2312"/>
          <w:sz w:val="32"/>
          <w:szCs w:val="32"/>
        </w:rPr>
        <w:t>2</w:t>
      </w:r>
      <w:r>
        <w:rPr>
          <w:rFonts w:hint="eastAsia" w:eastAsia="仿宋_GB2312"/>
          <w:sz w:val="32"/>
          <w:szCs w:val="32"/>
        </w:rPr>
        <w:t>）×</w:t>
      </w:r>
      <w:r>
        <w:rPr>
          <w:rFonts w:eastAsia="仿宋_GB2312"/>
          <w:sz w:val="32"/>
          <w:szCs w:val="32"/>
        </w:rPr>
        <w:t xml:space="preserve">50% + </w:t>
      </w:r>
      <w:r>
        <w:rPr>
          <w:rFonts w:hint="eastAsia" w:eastAsia="仿宋_GB2312"/>
          <w:sz w:val="32"/>
          <w:szCs w:val="32"/>
        </w:rPr>
        <w:t>面试成绩×</w:t>
      </w:r>
      <w:r>
        <w:rPr>
          <w:rFonts w:eastAsia="仿宋_GB2312"/>
          <w:sz w:val="32"/>
          <w:szCs w:val="32"/>
        </w:rPr>
        <w:t>50%</w:t>
      </w:r>
    </w:p>
    <w:p w14:paraId="458B7C7A">
      <w:pPr>
        <w:spacing w:line="540" w:lineRule="exact"/>
        <w:ind w:firstLine="640" w:firstLineChars="200"/>
        <w:rPr>
          <w:rFonts w:eastAsia="仿宋_GB2312"/>
          <w:sz w:val="32"/>
          <w:szCs w:val="32"/>
        </w:rPr>
      </w:pPr>
      <w:r>
        <w:rPr>
          <w:rFonts w:hint="eastAsia" w:eastAsia="仿宋_GB2312"/>
          <w:sz w:val="32"/>
          <w:szCs w:val="32"/>
        </w:rPr>
        <w:t>（二）体检和考察人选的确定</w:t>
      </w:r>
    </w:p>
    <w:p w14:paraId="373F9E13">
      <w:pPr>
        <w:spacing w:line="540" w:lineRule="exact"/>
        <w:ind w:firstLine="640" w:firstLineChars="200"/>
        <w:rPr>
          <w:rFonts w:eastAsia="仿宋_GB2312"/>
          <w:sz w:val="32"/>
          <w:szCs w:val="32"/>
        </w:rPr>
      </w:pPr>
      <w:r>
        <w:rPr>
          <w:rFonts w:hint="eastAsia" w:eastAsia="仿宋_GB2312"/>
          <w:sz w:val="32"/>
          <w:szCs w:val="32"/>
        </w:rPr>
        <w:t>参加面试人数与录用计划数比例达到</w:t>
      </w:r>
      <w:r>
        <w:rPr>
          <w:rFonts w:eastAsia="仿宋_GB2312"/>
          <w:sz w:val="32"/>
          <w:szCs w:val="32"/>
        </w:rPr>
        <w:t>3:1</w:t>
      </w:r>
      <w:r>
        <w:rPr>
          <w:rFonts w:hint="eastAsia" w:eastAsia="仿宋_GB2312"/>
          <w:sz w:val="32"/>
          <w:szCs w:val="32"/>
        </w:rPr>
        <w:t>及以上的，面试后应按综合成绩从高到低的顺序确定体检和考察人选；比例低于</w:t>
      </w:r>
      <w:r>
        <w:rPr>
          <w:rFonts w:eastAsia="仿宋_GB2312"/>
          <w:sz w:val="32"/>
          <w:szCs w:val="32"/>
        </w:rPr>
        <w:t>3:1</w:t>
      </w:r>
      <w:r>
        <w:rPr>
          <w:rFonts w:hint="eastAsia" w:eastAsia="仿宋_GB2312"/>
          <w:sz w:val="32"/>
          <w:szCs w:val="32"/>
        </w:rPr>
        <w:t>的，考生面试成绩应达到其所在面试考官组使用同一面试题本面试的所有人员的平均分，方可进入体检和考察。</w:t>
      </w:r>
    </w:p>
    <w:p w14:paraId="6D9ED5E4">
      <w:pPr>
        <w:spacing w:line="540" w:lineRule="exact"/>
        <w:ind w:firstLine="640" w:firstLineChars="200"/>
        <w:rPr>
          <w:rFonts w:eastAsia="黑体"/>
          <w:sz w:val="32"/>
          <w:szCs w:val="32"/>
          <w:u w:val="single"/>
        </w:rPr>
      </w:pPr>
      <w:r>
        <w:rPr>
          <w:rFonts w:hint="eastAsia" w:eastAsia="仿宋_GB2312"/>
          <w:sz w:val="32"/>
          <w:szCs w:val="32"/>
        </w:rPr>
        <w:t>（三）体检</w:t>
      </w:r>
    </w:p>
    <w:p w14:paraId="5E93BC14">
      <w:pPr>
        <w:pStyle w:val="2"/>
        <w:spacing w:line="540" w:lineRule="exact"/>
        <w:rPr>
          <w:rFonts w:eastAsia="仿宋_GB2312"/>
          <w:szCs w:val="32"/>
          <w:shd w:val="clear" w:color="auto" w:fill="FFFFFF"/>
        </w:rPr>
      </w:pPr>
      <w:r>
        <w:rPr>
          <w:rFonts w:hint="eastAsia" w:eastAsia="仿宋_GB2312"/>
          <w:szCs w:val="32"/>
          <w:shd w:val="clear" w:color="auto" w:fill="FFFFFF"/>
        </w:rPr>
        <w:t>体检于</w:t>
      </w:r>
      <w:r>
        <w:rPr>
          <w:rFonts w:eastAsia="仿宋_GB2312"/>
          <w:b/>
          <w:szCs w:val="32"/>
          <w:shd w:val="clear" w:color="auto" w:fill="FFFFFF"/>
        </w:rPr>
        <w:t>3</w:t>
      </w:r>
      <w:r>
        <w:rPr>
          <w:rFonts w:hint="eastAsia" w:eastAsia="仿宋_GB2312"/>
          <w:b/>
          <w:szCs w:val="32"/>
          <w:shd w:val="clear" w:color="auto" w:fill="FFFFFF"/>
        </w:rPr>
        <w:t>月</w:t>
      </w:r>
      <w:r>
        <w:rPr>
          <w:rFonts w:eastAsia="仿宋_GB2312"/>
          <w:b/>
          <w:szCs w:val="32"/>
          <w:shd w:val="clear" w:color="auto" w:fill="FFFFFF"/>
        </w:rPr>
        <w:t>25</w:t>
      </w:r>
      <w:r>
        <w:rPr>
          <w:rFonts w:hint="eastAsia" w:eastAsia="仿宋_GB2312"/>
          <w:b/>
          <w:szCs w:val="32"/>
          <w:shd w:val="clear" w:color="auto" w:fill="FFFFFF"/>
        </w:rPr>
        <w:t>日</w:t>
      </w:r>
      <w:r>
        <w:rPr>
          <w:rFonts w:hint="eastAsia" w:eastAsia="仿宋_GB2312"/>
          <w:szCs w:val="32"/>
          <w:shd w:val="clear" w:color="auto" w:fill="FFFFFF"/>
        </w:rPr>
        <w:t>进行，请接到体检通知的考生于当天上午</w:t>
      </w:r>
      <w:r>
        <w:rPr>
          <w:rFonts w:eastAsia="仿宋_GB2312"/>
          <w:b/>
          <w:bCs/>
          <w:szCs w:val="32"/>
          <w:shd w:val="clear" w:color="auto" w:fill="FFFFFF"/>
        </w:rPr>
        <w:t>8:30</w:t>
      </w:r>
      <w:r>
        <w:rPr>
          <w:rFonts w:hint="eastAsia" w:eastAsia="仿宋_GB2312"/>
          <w:b/>
          <w:bCs/>
          <w:szCs w:val="32"/>
          <w:shd w:val="clear" w:color="auto" w:fill="FFFFFF"/>
        </w:rPr>
        <w:t>在</w:t>
      </w:r>
      <w:r>
        <w:rPr>
          <w:rFonts w:hint="eastAsia" w:eastAsia="仿宋_GB2312"/>
          <w:b/>
          <w:szCs w:val="32"/>
          <w:shd w:val="clear" w:color="auto" w:fill="FFFFFF"/>
        </w:rPr>
        <w:t>国家能源大厦一楼大厅集合</w:t>
      </w:r>
      <w:r>
        <w:rPr>
          <w:rFonts w:hint="eastAsia" w:eastAsia="仿宋_GB2312"/>
          <w:szCs w:val="32"/>
          <w:shd w:val="clear" w:color="auto" w:fill="FFFFFF"/>
        </w:rPr>
        <w:t>，届时统一前往，请考生合理安排好行程，注意安全。体检费用由我局负担。</w:t>
      </w:r>
    </w:p>
    <w:p w14:paraId="726875AD">
      <w:pPr>
        <w:spacing w:line="540" w:lineRule="exact"/>
        <w:ind w:firstLine="600"/>
        <w:rPr>
          <w:rFonts w:eastAsia="仿宋_GB2312"/>
          <w:sz w:val="32"/>
          <w:szCs w:val="32"/>
        </w:rPr>
      </w:pPr>
      <w:r>
        <w:rPr>
          <w:rFonts w:hint="eastAsia" w:eastAsia="仿宋_GB2312"/>
          <w:sz w:val="32"/>
          <w:szCs w:val="32"/>
        </w:rPr>
        <w:t>（四）考察</w:t>
      </w:r>
    </w:p>
    <w:p w14:paraId="7DFC58EB">
      <w:pPr>
        <w:spacing w:line="540" w:lineRule="exact"/>
        <w:ind w:firstLine="600"/>
        <w:rPr>
          <w:rFonts w:eastAsia="仿宋_GB2312"/>
          <w:sz w:val="32"/>
          <w:szCs w:val="32"/>
        </w:rPr>
      </w:pPr>
      <w:r>
        <w:rPr>
          <w:rFonts w:hint="eastAsia" w:eastAsia="仿宋_GB2312"/>
          <w:sz w:val="32"/>
          <w:szCs w:val="32"/>
        </w:rPr>
        <w:t>采取个别谈话、实地走访、严格审核人事档案、查询社会信用记录、同本人面谈等方法进行。</w:t>
      </w:r>
    </w:p>
    <w:p w14:paraId="0F90BAED">
      <w:pPr>
        <w:spacing w:line="540" w:lineRule="exact"/>
        <w:ind w:firstLine="640" w:firstLineChars="200"/>
        <w:rPr>
          <w:rFonts w:eastAsia="黑体"/>
          <w:sz w:val="32"/>
          <w:szCs w:val="32"/>
        </w:rPr>
      </w:pPr>
      <w:r>
        <w:rPr>
          <w:rFonts w:hint="eastAsia" w:eastAsia="黑体"/>
          <w:sz w:val="32"/>
          <w:szCs w:val="32"/>
        </w:rPr>
        <w:t>六、注意事项</w:t>
      </w:r>
    </w:p>
    <w:p w14:paraId="381D5715">
      <w:pPr>
        <w:snapToGrid w:val="0"/>
        <w:spacing w:line="540" w:lineRule="exact"/>
        <w:ind w:firstLine="614" w:firstLineChars="192"/>
        <w:rPr>
          <w:rFonts w:eastAsia="黑体"/>
          <w:sz w:val="32"/>
          <w:szCs w:val="32"/>
          <w:highlight w:val="yellow"/>
          <w:u w:val="single"/>
        </w:rPr>
      </w:pPr>
      <w:r>
        <w:rPr>
          <w:rFonts w:hint="eastAsia" w:eastAsia="仿宋_GB2312"/>
          <w:sz w:val="32"/>
          <w:szCs w:val="32"/>
        </w:rPr>
        <w:t>根据新冠肺炎疫情防控工作有关要求，参加面试的考生到考点报到时须提供健康码和考前</w:t>
      </w:r>
      <w:r>
        <w:rPr>
          <w:rFonts w:eastAsia="仿宋_GB2312"/>
          <w:sz w:val="32"/>
          <w:szCs w:val="32"/>
        </w:rPr>
        <w:t>14</w:t>
      </w:r>
      <w:r>
        <w:rPr>
          <w:rFonts w:hint="eastAsia" w:eastAsia="仿宋_GB2312"/>
          <w:sz w:val="32"/>
          <w:szCs w:val="32"/>
        </w:rPr>
        <w:t>天个人行程记录，同时提供考前</w:t>
      </w:r>
      <w:r>
        <w:rPr>
          <w:rFonts w:eastAsia="仿宋_GB2312"/>
          <w:sz w:val="32"/>
          <w:szCs w:val="32"/>
        </w:rPr>
        <w:t>7</w:t>
      </w:r>
      <w:r>
        <w:rPr>
          <w:rFonts w:hint="eastAsia" w:eastAsia="仿宋_GB2312"/>
          <w:sz w:val="32"/>
          <w:szCs w:val="32"/>
        </w:rPr>
        <w:t>天内核酸检测结果。要求考生提前自备口罩，自觉接受体温检测。面试签到前，考生应自备口罩，按要求测量体温。凡经现场卫生防疫专业人员确认有可疑症状或者异常情况的考生，不再参加当日面试，另行安排。</w:t>
      </w:r>
    </w:p>
    <w:p w14:paraId="32B14A18">
      <w:pPr>
        <w:spacing w:line="540" w:lineRule="exact"/>
        <w:ind w:firstLine="643" w:firstLineChars="200"/>
        <w:rPr>
          <w:rFonts w:eastAsia="Times New Roman"/>
          <w:sz w:val="32"/>
        </w:rPr>
      </w:pPr>
      <w:r>
        <w:rPr>
          <w:rFonts w:hint="eastAsia" w:eastAsia="仿宋_GB2312"/>
          <w:b/>
          <w:sz w:val="32"/>
          <w:szCs w:val="32"/>
        </w:rPr>
        <w:t>联系方式：</w:t>
      </w:r>
      <w:r>
        <w:rPr>
          <w:sz w:val="32"/>
        </w:rPr>
        <w:t>027</w:t>
      </w:r>
      <w:r>
        <w:rPr>
          <w:rFonts w:eastAsia="Times New Roman"/>
          <w:sz w:val="32"/>
        </w:rPr>
        <w:t>-</w:t>
      </w:r>
      <w:r>
        <w:rPr>
          <w:sz w:val="32"/>
        </w:rPr>
        <w:t>88717681</w:t>
      </w:r>
      <w:r>
        <w:rPr>
          <w:rFonts w:hint="eastAsia" w:eastAsia="仿宋_GB2312"/>
          <w:sz w:val="32"/>
          <w:szCs w:val="32"/>
          <w:shd w:val="clear" w:color="auto" w:fill="FFFFFF"/>
        </w:rPr>
        <w:t>（电话）</w:t>
      </w:r>
    </w:p>
    <w:p w14:paraId="7F1A0008">
      <w:pPr>
        <w:spacing w:line="540" w:lineRule="exact"/>
        <w:ind w:firstLine="2240" w:firstLineChars="700"/>
        <w:rPr>
          <w:rFonts w:eastAsia="仿宋_GB2312"/>
          <w:b/>
          <w:sz w:val="32"/>
          <w:szCs w:val="32"/>
        </w:rPr>
      </w:pPr>
      <w:r>
        <w:rPr>
          <w:sz w:val="32"/>
        </w:rPr>
        <w:t>027</w:t>
      </w:r>
      <w:r>
        <w:rPr>
          <w:rFonts w:eastAsia="Times New Roman"/>
          <w:sz w:val="32"/>
        </w:rPr>
        <w:t>-</w:t>
      </w:r>
      <w:r>
        <w:rPr>
          <w:sz w:val="32"/>
        </w:rPr>
        <w:t>88717600</w:t>
      </w:r>
      <w:r>
        <w:rPr>
          <w:rFonts w:hint="eastAsia" w:eastAsia="仿宋_GB2312"/>
          <w:sz w:val="32"/>
          <w:szCs w:val="32"/>
          <w:shd w:val="clear" w:color="auto" w:fill="FFFFFF"/>
        </w:rPr>
        <w:t>（传真）</w:t>
      </w:r>
    </w:p>
    <w:p w14:paraId="40B6F03C">
      <w:pPr>
        <w:shd w:val="solid" w:color="FFFFFF" w:fill="auto"/>
        <w:autoSpaceDN w:val="0"/>
        <w:spacing w:line="540" w:lineRule="exact"/>
        <w:ind w:firstLine="640"/>
        <w:rPr>
          <w:sz w:val="32"/>
          <w:szCs w:val="32"/>
          <w:shd w:val="clear" w:color="auto" w:fill="FFFFFF"/>
        </w:rPr>
      </w:pPr>
      <w:r>
        <w:rPr>
          <w:rFonts w:hint="eastAsia" w:eastAsia="仿宋_GB2312"/>
          <w:sz w:val="32"/>
          <w:szCs w:val="32"/>
          <w:shd w:val="clear" w:color="auto" w:fill="FFFFFF"/>
        </w:rPr>
        <w:t>欢迎各位考生对我们的工作进行监督。</w:t>
      </w:r>
    </w:p>
    <w:p w14:paraId="2196947C">
      <w:pPr>
        <w:shd w:val="solid" w:color="FFFFFF" w:fill="auto"/>
        <w:autoSpaceDN w:val="0"/>
        <w:spacing w:line="540" w:lineRule="exact"/>
        <w:ind w:firstLine="640"/>
        <w:rPr>
          <w:rFonts w:eastAsia="仿宋_GB2312"/>
          <w:sz w:val="32"/>
          <w:szCs w:val="32"/>
          <w:shd w:val="clear" w:color="auto" w:fill="FFFFFF"/>
        </w:rPr>
      </w:pPr>
    </w:p>
    <w:p w14:paraId="33B63D58">
      <w:pPr>
        <w:spacing w:line="540" w:lineRule="exact"/>
        <w:ind w:firstLine="640" w:firstLineChars="200"/>
        <w:rPr>
          <w:rFonts w:eastAsia="仿宋_GB2312"/>
          <w:sz w:val="32"/>
        </w:rPr>
      </w:pPr>
      <w:r>
        <w:rPr>
          <w:rFonts w:hint="eastAsia" w:eastAsia="仿宋_GB2312"/>
          <w:sz w:val="32"/>
        </w:rPr>
        <w:t>附件：</w:t>
      </w:r>
      <w:r>
        <w:rPr>
          <w:rFonts w:eastAsia="仿宋_GB2312"/>
          <w:sz w:val="32"/>
        </w:rPr>
        <w:t xml:space="preserve">1. </w:t>
      </w:r>
      <w:r>
        <w:rPr>
          <w:rFonts w:hint="eastAsia" w:eastAsia="仿宋_GB2312"/>
          <w:sz w:val="32"/>
        </w:rPr>
        <w:t>面试确认内容（样式）</w:t>
      </w:r>
    </w:p>
    <w:p w14:paraId="53C30767">
      <w:pPr>
        <w:spacing w:line="540" w:lineRule="exact"/>
        <w:ind w:firstLine="1600" w:firstLineChars="500"/>
        <w:rPr>
          <w:rFonts w:eastAsia="仿宋_GB2312"/>
          <w:sz w:val="32"/>
        </w:rPr>
      </w:pPr>
      <w:r>
        <w:rPr>
          <w:rFonts w:eastAsia="仿宋_GB2312"/>
          <w:sz w:val="32"/>
        </w:rPr>
        <w:t xml:space="preserve">2. </w:t>
      </w:r>
      <w:r>
        <w:rPr>
          <w:rFonts w:hint="eastAsia" w:eastAsia="仿宋_GB2312"/>
          <w:sz w:val="32"/>
        </w:rPr>
        <w:t>放弃面试资格声明（样式）</w:t>
      </w:r>
    </w:p>
    <w:p w14:paraId="3523046B">
      <w:pPr>
        <w:shd w:val="solid" w:color="FFFFFF" w:fill="auto"/>
        <w:autoSpaceDN w:val="0"/>
        <w:spacing w:line="540" w:lineRule="exact"/>
        <w:rPr>
          <w:sz w:val="32"/>
          <w:szCs w:val="32"/>
          <w:shd w:val="clear" w:color="auto" w:fill="FFFFFF"/>
        </w:rPr>
      </w:pPr>
    </w:p>
    <w:p w14:paraId="6874F64B">
      <w:pPr>
        <w:shd w:val="solid" w:color="FFFFFF" w:fill="auto"/>
        <w:autoSpaceDN w:val="0"/>
        <w:spacing w:line="540" w:lineRule="exact"/>
        <w:rPr>
          <w:sz w:val="32"/>
          <w:szCs w:val="32"/>
          <w:shd w:val="clear" w:color="auto" w:fill="FFFFFF"/>
        </w:rPr>
      </w:pPr>
    </w:p>
    <w:p w14:paraId="67D80804">
      <w:pPr>
        <w:shd w:val="solid" w:color="FFFFFF" w:fill="auto"/>
        <w:autoSpaceDN w:val="0"/>
        <w:spacing w:line="540" w:lineRule="exact"/>
        <w:ind w:firstLine="3680" w:firstLineChars="1150"/>
        <w:rPr>
          <w:sz w:val="32"/>
          <w:szCs w:val="32"/>
          <w:shd w:val="clear" w:color="auto" w:fill="FFFFFF"/>
        </w:rPr>
      </w:pPr>
      <w:r>
        <w:rPr>
          <w:rFonts w:hint="eastAsia" w:eastAsia="仿宋_GB2312"/>
          <w:sz w:val="32"/>
          <w:szCs w:val="32"/>
          <w:shd w:val="clear" w:color="auto" w:fill="FFFFFF"/>
        </w:rPr>
        <w:t xml:space="preserve">     国家能源局华中监管局</w:t>
      </w:r>
    </w:p>
    <w:p w14:paraId="69C97BA9">
      <w:pPr>
        <w:spacing w:line="540" w:lineRule="exact"/>
        <w:rPr>
          <w:rFonts w:eastAsia="仿宋_GB2312"/>
          <w:sz w:val="32"/>
          <w:szCs w:val="32"/>
          <w:shd w:val="clear" w:color="auto" w:fill="FFFFFF"/>
        </w:rPr>
      </w:pPr>
      <w:r>
        <w:rPr>
          <w:rFonts w:eastAsia="仿宋_GB2312"/>
          <w:sz w:val="32"/>
          <w:szCs w:val="32"/>
          <w:shd w:val="clear" w:color="auto" w:fill="FFFFFF"/>
        </w:rPr>
        <w:t xml:space="preserve">                               2021</w:t>
      </w:r>
      <w:r>
        <w:rPr>
          <w:rFonts w:hint="eastAsia" w:eastAsia="仿宋_GB2312"/>
          <w:sz w:val="32"/>
          <w:szCs w:val="32"/>
          <w:shd w:val="clear" w:color="auto" w:fill="FFFFFF"/>
        </w:rPr>
        <w:t>年</w:t>
      </w:r>
      <w:r>
        <w:rPr>
          <w:rFonts w:eastAsia="仿宋_GB2312"/>
          <w:sz w:val="32"/>
          <w:szCs w:val="32"/>
          <w:shd w:val="clear" w:color="auto" w:fill="FFFFFF"/>
        </w:rPr>
        <w:t>3</w:t>
      </w:r>
      <w:r>
        <w:rPr>
          <w:rFonts w:hint="eastAsia" w:eastAsia="仿宋_GB2312"/>
          <w:sz w:val="32"/>
          <w:szCs w:val="32"/>
          <w:shd w:val="clear" w:color="auto" w:fill="FFFFFF"/>
        </w:rPr>
        <w:t>月9日</w:t>
      </w:r>
      <w:r>
        <w:rPr>
          <w:rFonts w:eastAsia="仿宋_GB2312"/>
          <w:sz w:val="32"/>
          <w:szCs w:val="32"/>
          <w:shd w:val="clear" w:color="auto" w:fill="FFFFFF"/>
        </w:rPr>
        <w:br w:type="page"/>
      </w:r>
    </w:p>
    <w:p w14:paraId="0432D9B9">
      <w:pPr>
        <w:rPr>
          <w:rFonts w:eastAsia="仿宋_GB2312"/>
          <w:sz w:val="32"/>
          <w:szCs w:val="32"/>
          <w:shd w:val="clear" w:color="auto" w:fill="FFFFFF"/>
        </w:rPr>
      </w:pPr>
    </w:p>
    <w:p w14:paraId="02A018DA">
      <w:pPr>
        <w:spacing w:line="580" w:lineRule="exact"/>
        <w:rPr>
          <w:rFonts w:eastAsia="黑体"/>
          <w:bCs/>
          <w:color w:val="000000"/>
          <w:spacing w:val="8"/>
          <w:sz w:val="32"/>
          <w:szCs w:val="32"/>
        </w:rPr>
      </w:pPr>
      <w:r>
        <w:rPr>
          <w:rFonts w:hint="eastAsia" w:eastAsia="黑体"/>
          <w:bCs/>
          <w:color w:val="000000"/>
          <w:spacing w:val="8"/>
          <w:sz w:val="32"/>
          <w:szCs w:val="32"/>
        </w:rPr>
        <w:t>附件</w:t>
      </w:r>
      <w:r>
        <w:rPr>
          <w:rFonts w:eastAsia="黑体"/>
          <w:bCs/>
          <w:color w:val="000000"/>
          <w:spacing w:val="8"/>
          <w:sz w:val="32"/>
          <w:szCs w:val="32"/>
        </w:rPr>
        <w:t>1</w:t>
      </w:r>
    </w:p>
    <w:p w14:paraId="61A05C46">
      <w:pPr>
        <w:spacing w:line="580" w:lineRule="exact"/>
        <w:rPr>
          <w:rFonts w:eastAsia="黑体"/>
          <w:bCs/>
          <w:color w:val="000000"/>
          <w:spacing w:val="8"/>
          <w:sz w:val="32"/>
          <w:szCs w:val="32"/>
        </w:rPr>
      </w:pPr>
    </w:p>
    <w:p w14:paraId="1E89E774">
      <w:pPr>
        <w:spacing w:line="580" w:lineRule="exact"/>
        <w:rPr>
          <w:rFonts w:eastAsia="黑体"/>
          <w:bCs/>
          <w:color w:val="000000"/>
          <w:spacing w:val="8"/>
          <w:sz w:val="32"/>
          <w:szCs w:val="32"/>
        </w:rPr>
      </w:pPr>
    </w:p>
    <w:p w14:paraId="6C64E4A5">
      <w:pPr>
        <w:spacing w:line="580" w:lineRule="exact"/>
        <w:jc w:val="center"/>
        <w:rPr>
          <w:b/>
          <w:bCs/>
          <w:color w:val="000000"/>
          <w:spacing w:val="8"/>
          <w:sz w:val="44"/>
          <w:szCs w:val="44"/>
        </w:rPr>
      </w:pPr>
      <w:r>
        <w:rPr>
          <w:b/>
          <w:bCs/>
          <w:color w:val="000000"/>
          <w:spacing w:val="8"/>
          <w:sz w:val="44"/>
          <w:szCs w:val="44"/>
        </w:rPr>
        <w:t>XXX</w:t>
      </w:r>
      <w:r>
        <w:rPr>
          <w:rFonts w:hint="eastAsia"/>
          <w:b/>
          <w:bCs/>
          <w:color w:val="000000"/>
          <w:spacing w:val="8"/>
          <w:sz w:val="44"/>
          <w:szCs w:val="44"/>
        </w:rPr>
        <w:t>确认参加</w:t>
      </w:r>
      <w:r>
        <w:rPr>
          <w:b/>
          <w:bCs/>
          <w:color w:val="000000"/>
          <w:spacing w:val="8"/>
          <w:sz w:val="44"/>
          <w:szCs w:val="44"/>
        </w:rPr>
        <w:t>XXX</w:t>
      </w:r>
      <w:r>
        <w:rPr>
          <w:rFonts w:hint="eastAsia"/>
          <w:b/>
          <w:bCs/>
          <w:color w:val="000000"/>
          <w:spacing w:val="8"/>
          <w:sz w:val="44"/>
          <w:szCs w:val="44"/>
        </w:rPr>
        <w:t>（单位）</w:t>
      </w:r>
      <w:r>
        <w:rPr>
          <w:b/>
          <w:bCs/>
          <w:color w:val="000000"/>
          <w:spacing w:val="8"/>
          <w:sz w:val="44"/>
          <w:szCs w:val="44"/>
        </w:rPr>
        <w:t>XX</w:t>
      </w:r>
      <w:r>
        <w:rPr>
          <w:rFonts w:hint="eastAsia"/>
          <w:b/>
          <w:bCs/>
          <w:color w:val="000000"/>
          <w:spacing w:val="8"/>
          <w:sz w:val="44"/>
          <w:szCs w:val="44"/>
        </w:rPr>
        <w:t>职位面试</w:t>
      </w:r>
    </w:p>
    <w:p w14:paraId="5072B063">
      <w:pPr>
        <w:spacing w:line="580" w:lineRule="exact"/>
        <w:ind w:firstLine="675" w:firstLineChars="200"/>
        <w:rPr>
          <w:b/>
          <w:bCs/>
          <w:color w:val="000000"/>
          <w:spacing w:val="8"/>
          <w:sz w:val="32"/>
          <w:szCs w:val="32"/>
        </w:rPr>
      </w:pPr>
    </w:p>
    <w:p w14:paraId="446CBEED">
      <w:pPr>
        <w:widowControl/>
        <w:adjustRightInd w:val="0"/>
        <w:snapToGrid w:val="0"/>
        <w:spacing w:line="560" w:lineRule="exact"/>
        <w:jc w:val="left"/>
        <w:rPr>
          <w:rFonts w:eastAsia="仿宋_GB2312" w:cs="宋体"/>
          <w:kern w:val="0"/>
          <w:sz w:val="32"/>
          <w:szCs w:val="32"/>
        </w:rPr>
      </w:pPr>
      <w:r>
        <w:rPr>
          <w:rFonts w:eastAsia="仿宋_GB2312" w:cs="宋体"/>
          <w:kern w:val="0"/>
          <w:sz w:val="32"/>
          <w:szCs w:val="32"/>
        </w:rPr>
        <w:t>XXX</w:t>
      </w:r>
      <w:r>
        <w:rPr>
          <w:rFonts w:hint="eastAsia" w:eastAsia="仿宋_GB2312" w:cs="宋体"/>
          <w:kern w:val="0"/>
          <w:sz w:val="32"/>
          <w:szCs w:val="32"/>
        </w:rPr>
        <w:t>：</w:t>
      </w:r>
    </w:p>
    <w:p w14:paraId="05AC6809">
      <w:pPr>
        <w:widowControl/>
        <w:adjustRightInd w:val="0"/>
        <w:snapToGrid w:val="0"/>
        <w:spacing w:line="560" w:lineRule="exact"/>
        <w:ind w:firstLine="640" w:firstLineChars="200"/>
        <w:rPr>
          <w:rFonts w:eastAsia="仿宋_GB2312" w:cs="宋体"/>
          <w:kern w:val="0"/>
          <w:sz w:val="32"/>
          <w:szCs w:val="32"/>
        </w:rPr>
      </w:pPr>
      <w:r>
        <w:rPr>
          <w:rFonts w:hint="eastAsia" w:eastAsia="仿宋_GB2312" w:cs="宋体"/>
          <w:kern w:val="0"/>
          <w:sz w:val="32"/>
          <w:szCs w:val="32"/>
        </w:rPr>
        <w:t>本人</w:t>
      </w:r>
      <w:r>
        <w:rPr>
          <w:rFonts w:eastAsia="仿宋_GB2312" w:cs="宋体"/>
          <w:kern w:val="0"/>
          <w:sz w:val="32"/>
          <w:szCs w:val="32"/>
        </w:rPr>
        <w:t>XXX</w:t>
      </w:r>
      <w:r>
        <w:rPr>
          <w:rFonts w:hint="eastAsia" w:eastAsia="仿宋_GB2312" w:cs="宋体"/>
          <w:kern w:val="0"/>
          <w:sz w:val="32"/>
          <w:szCs w:val="32"/>
        </w:rPr>
        <w:t>，身份证号：</w:t>
      </w:r>
      <w:r>
        <w:rPr>
          <w:rFonts w:eastAsia="仿宋_GB2312" w:cs="宋体"/>
          <w:kern w:val="0"/>
          <w:sz w:val="32"/>
          <w:szCs w:val="32"/>
        </w:rPr>
        <w:t>XXXXXXXXXXXXXXXXXX</w:t>
      </w:r>
      <w:r>
        <w:rPr>
          <w:rFonts w:hint="eastAsia" w:eastAsia="仿宋_GB2312" w:cs="宋体"/>
          <w:kern w:val="0"/>
          <w:sz w:val="32"/>
          <w:szCs w:val="32"/>
        </w:rPr>
        <w:t>，公共科目笔试总成绩：</w:t>
      </w:r>
      <w:r>
        <w:rPr>
          <w:rFonts w:eastAsia="仿宋_GB2312" w:cs="宋体"/>
          <w:kern w:val="0"/>
          <w:sz w:val="32"/>
          <w:szCs w:val="32"/>
        </w:rPr>
        <w:t>XXXXX</w:t>
      </w:r>
      <w:r>
        <w:rPr>
          <w:rFonts w:hint="eastAsia" w:eastAsia="仿宋_GB2312" w:cs="宋体"/>
          <w:kern w:val="0"/>
          <w:sz w:val="32"/>
          <w:szCs w:val="32"/>
        </w:rPr>
        <w:t>，报考</w:t>
      </w:r>
      <w:r>
        <w:rPr>
          <w:rFonts w:eastAsia="仿宋_GB2312" w:cs="宋体"/>
          <w:kern w:val="0"/>
          <w:sz w:val="32"/>
          <w:szCs w:val="32"/>
        </w:rPr>
        <w:t>XX</w:t>
      </w:r>
      <w:r>
        <w:rPr>
          <w:rFonts w:hint="eastAsia" w:eastAsia="仿宋_GB2312" w:cs="宋体"/>
          <w:kern w:val="0"/>
          <w:sz w:val="32"/>
          <w:szCs w:val="32"/>
        </w:rPr>
        <w:t>职位（职位代码</w:t>
      </w:r>
      <w:r>
        <w:rPr>
          <w:rFonts w:eastAsia="仿宋_GB2312"/>
          <w:bCs/>
          <w:spacing w:val="8"/>
          <w:sz w:val="32"/>
          <w:szCs w:val="32"/>
        </w:rPr>
        <w:t>XXXXXXX</w:t>
      </w:r>
      <w:r>
        <w:rPr>
          <w:rFonts w:hint="eastAsia" w:eastAsia="仿宋_GB2312" w:cs="宋体"/>
          <w:kern w:val="0"/>
          <w:sz w:val="32"/>
          <w:szCs w:val="32"/>
        </w:rPr>
        <w:t>），已进入该职位面试名单。我能够按照规定的时间和要求参加面试。</w:t>
      </w:r>
    </w:p>
    <w:p w14:paraId="4F4856D2">
      <w:pPr>
        <w:widowControl/>
        <w:adjustRightInd w:val="0"/>
        <w:snapToGrid w:val="0"/>
        <w:spacing w:line="560" w:lineRule="exact"/>
        <w:ind w:firstLine="640" w:firstLineChars="200"/>
        <w:jc w:val="left"/>
        <w:rPr>
          <w:rFonts w:eastAsia="仿宋_GB2312" w:cs="宋体"/>
          <w:kern w:val="0"/>
          <w:sz w:val="32"/>
          <w:szCs w:val="32"/>
        </w:rPr>
      </w:pPr>
    </w:p>
    <w:p w14:paraId="54F905F3">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姓名（如果传真需手写签名）：</w:t>
      </w:r>
    </w:p>
    <w:p w14:paraId="0DE7761D">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日期：</w:t>
      </w:r>
    </w:p>
    <w:p w14:paraId="76C89CE0">
      <w:pPr>
        <w:widowControl/>
        <w:adjustRightInd w:val="0"/>
        <w:snapToGrid w:val="0"/>
        <w:spacing w:line="560" w:lineRule="exact"/>
        <w:ind w:firstLine="640" w:firstLineChars="200"/>
        <w:jc w:val="left"/>
        <w:rPr>
          <w:rFonts w:eastAsia="仿宋_GB2312" w:cs="宋体"/>
          <w:kern w:val="0"/>
          <w:sz w:val="32"/>
          <w:szCs w:val="32"/>
          <w:u w:val="single"/>
        </w:rPr>
      </w:pPr>
    </w:p>
    <w:p w14:paraId="367FFEB6">
      <w:pPr>
        <w:widowControl/>
        <w:jc w:val="left"/>
        <w:rPr>
          <w:rFonts w:eastAsia="仿宋_GB2312" w:cs="宋体"/>
          <w:kern w:val="0"/>
          <w:sz w:val="28"/>
          <w:szCs w:val="28"/>
        </w:rPr>
      </w:pPr>
      <w:r>
        <w:rPr>
          <w:rFonts w:eastAsia="仿宋_GB2312" w:cs="宋体"/>
          <w:kern w:val="0"/>
          <w:sz w:val="28"/>
          <w:szCs w:val="28"/>
        </w:rPr>
        <w:br w:type="page"/>
      </w:r>
    </w:p>
    <w:p w14:paraId="590FD4BD">
      <w:pPr>
        <w:rPr>
          <w:rFonts w:eastAsia="仿宋_GB2312"/>
          <w:sz w:val="32"/>
          <w:szCs w:val="32"/>
          <w:shd w:val="clear" w:color="auto" w:fill="FFFFFF"/>
        </w:rPr>
      </w:pPr>
    </w:p>
    <w:p w14:paraId="24E2C92E">
      <w:pPr>
        <w:spacing w:line="580" w:lineRule="exact"/>
        <w:rPr>
          <w:rFonts w:eastAsia="黑体"/>
          <w:bCs/>
          <w:color w:val="000000"/>
          <w:spacing w:val="8"/>
          <w:sz w:val="32"/>
          <w:szCs w:val="32"/>
        </w:rPr>
      </w:pPr>
      <w:r>
        <w:rPr>
          <w:rFonts w:hint="eastAsia" w:eastAsia="黑体"/>
          <w:bCs/>
          <w:color w:val="000000"/>
          <w:spacing w:val="8"/>
          <w:sz w:val="32"/>
          <w:szCs w:val="32"/>
        </w:rPr>
        <w:t>附件</w:t>
      </w:r>
      <w:r>
        <w:rPr>
          <w:rFonts w:eastAsia="黑体"/>
          <w:bCs/>
          <w:color w:val="000000"/>
          <w:spacing w:val="8"/>
          <w:sz w:val="32"/>
          <w:szCs w:val="32"/>
        </w:rPr>
        <w:t>2</w:t>
      </w:r>
    </w:p>
    <w:p w14:paraId="14E6C354">
      <w:pPr>
        <w:spacing w:line="580" w:lineRule="exact"/>
        <w:jc w:val="center"/>
        <w:rPr>
          <w:b/>
          <w:bCs/>
          <w:color w:val="000000"/>
          <w:spacing w:val="8"/>
          <w:sz w:val="44"/>
          <w:szCs w:val="44"/>
        </w:rPr>
      </w:pPr>
    </w:p>
    <w:p w14:paraId="7ACC5DE3">
      <w:pPr>
        <w:spacing w:line="580" w:lineRule="exact"/>
        <w:jc w:val="center"/>
        <w:rPr>
          <w:b/>
          <w:bCs/>
          <w:color w:val="000000"/>
          <w:spacing w:val="8"/>
          <w:sz w:val="44"/>
          <w:szCs w:val="44"/>
        </w:rPr>
      </w:pPr>
      <w:r>
        <w:fldChar w:fldCharType="begin"/>
      </w:r>
      <w:r>
        <w:instrText xml:space="preserve"> HYPERLINK "http://bm.scs.gov.cn/2015/UserControl/Department/html/附件二：全国人大机关放弃声明.doc" </w:instrText>
      </w:r>
      <w:r>
        <w:fldChar w:fldCharType="separate"/>
      </w:r>
      <w:r>
        <w:rPr>
          <w:rFonts w:hint="eastAsia"/>
          <w:b/>
          <w:bCs/>
          <w:color w:val="000000"/>
          <w:spacing w:val="8"/>
          <w:sz w:val="44"/>
          <w:szCs w:val="44"/>
        </w:rPr>
        <w:t>放弃面试资格声明</w:t>
      </w:r>
      <w:r>
        <w:rPr>
          <w:rFonts w:hint="eastAsia"/>
          <w:b/>
          <w:bCs/>
          <w:color w:val="000000"/>
          <w:spacing w:val="8"/>
          <w:sz w:val="44"/>
          <w:szCs w:val="44"/>
        </w:rPr>
        <w:fldChar w:fldCharType="end"/>
      </w:r>
    </w:p>
    <w:p w14:paraId="10C1AF51">
      <w:pPr>
        <w:spacing w:line="580" w:lineRule="exact"/>
        <w:ind w:firstLine="675" w:firstLineChars="200"/>
        <w:rPr>
          <w:b/>
          <w:bCs/>
          <w:color w:val="000000"/>
          <w:spacing w:val="8"/>
          <w:sz w:val="32"/>
          <w:szCs w:val="32"/>
        </w:rPr>
      </w:pPr>
    </w:p>
    <w:p w14:paraId="7AF3C3E1">
      <w:pPr>
        <w:widowControl/>
        <w:adjustRightInd w:val="0"/>
        <w:snapToGrid w:val="0"/>
        <w:spacing w:line="560" w:lineRule="exact"/>
        <w:jc w:val="left"/>
        <w:rPr>
          <w:rFonts w:eastAsia="仿宋_GB2312" w:cs="宋体"/>
          <w:kern w:val="0"/>
          <w:sz w:val="32"/>
          <w:szCs w:val="32"/>
        </w:rPr>
      </w:pPr>
      <w:r>
        <w:rPr>
          <w:rFonts w:eastAsia="仿宋_GB2312" w:cs="宋体"/>
          <w:kern w:val="0"/>
          <w:sz w:val="32"/>
          <w:szCs w:val="32"/>
        </w:rPr>
        <w:t>XXX</w:t>
      </w:r>
      <w:r>
        <w:rPr>
          <w:rFonts w:hint="eastAsia" w:eastAsia="仿宋_GB2312" w:cs="宋体"/>
          <w:kern w:val="0"/>
          <w:sz w:val="32"/>
          <w:szCs w:val="32"/>
        </w:rPr>
        <w:t>：</w:t>
      </w:r>
    </w:p>
    <w:p w14:paraId="0E78591C">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本人</w:t>
      </w:r>
      <w:r>
        <w:rPr>
          <w:rFonts w:eastAsia="仿宋_GB2312" w:cs="宋体"/>
          <w:kern w:val="0"/>
          <w:sz w:val="32"/>
          <w:szCs w:val="32"/>
        </w:rPr>
        <w:t>XXX</w:t>
      </w:r>
      <w:r>
        <w:rPr>
          <w:rFonts w:hint="eastAsia" w:eastAsia="仿宋_GB2312" w:cs="宋体"/>
          <w:kern w:val="0"/>
          <w:sz w:val="32"/>
          <w:szCs w:val="32"/>
        </w:rPr>
        <w:t>，身份证号：</w:t>
      </w:r>
      <w:r>
        <w:rPr>
          <w:rFonts w:eastAsia="仿宋_GB2312" w:cs="宋体"/>
          <w:kern w:val="0"/>
          <w:sz w:val="32"/>
          <w:szCs w:val="32"/>
        </w:rPr>
        <w:t>XXXXXXXXXXXXXXXXXX</w:t>
      </w:r>
      <w:r>
        <w:rPr>
          <w:rFonts w:hint="eastAsia" w:eastAsia="仿宋_GB2312" w:cs="宋体"/>
          <w:kern w:val="0"/>
          <w:sz w:val="32"/>
          <w:szCs w:val="32"/>
        </w:rPr>
        <w:t>，报考</w:t>
      </w:r>
      <w:r>
        <w:rPr>
          <w:rFonts w:eastAsia="仿宋_GB2312" w:cs="宋体"/>
          <w:kern w:val="0"/>
          <w:sz w:val="32"/>
          <w:szCs w:val="32"/>
        </w:rPr>
        <w:t>XX</w:t>
      </w:r>
      <w:r>
        <w:rPr>
          <w:rFonts w:hint="eastAsia" w:eastAsia="仿宋_GB2312" w:cs="宋体"/>
          <w:kern w:val="0"/>
          <w:sz w:val="32"/>
          <w:szCs w:val="32"/>
        </w:rPr>
        <w:t>职位（职位代码</w:t>
      </w:r>
      <w:r>
        <w:rPr>
          <w:rFonts w:eastAsia="仿宋_GB2312" w:cs="宋体"/>
          <w:kern w:val="0"/>
          <w:sz w:val="32"/>
          <w:szCs w:val="32"/>
        </w:rPr>
        <w:t>XXXXXXXXX</w:t>
      </w:r>
      <w:r>
        <w:rPr>
          <w:rFonts w:hint="eastAsia" w:eastAsia="仿宋_GB2312" w:cs="宋体"/>
          <w:kern w:val="0"/>
          <w:sz w:val="32"/>
          <w:szCs w:val="32"/>
        </w:rPr>
        <w:t>），已进入该职位面试名单。现因个人原因，自愿放弃参加面试，特此声明。</w:t>
      </w:r>
    </w:p>
    <w:p w14:paraId="29371F0A">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联系电话：</w:t>
      </w:r>
      <w:r>
        <w:rPr>
          <w:rFonts w:eastAsia="仿宋_GB2312" w:cs="宋体"/>
          <w:kern w:val="0"/>
          <w:sz w:val="32"/>
          <w:szCs w:val="32"/>
        </w:rPr>
        <w:t>XXX-XXXXXXXX</w:t>
      </w:r>
    </w:p>
    <w:p w14:paraId="4B22A96E">
      <w:pPr>
        <w:widowControl/>
        <w:adjustRightInd w:val="0"/>
        <w:snapToGrid w:val="0"/>
        <w:spacing w:line="560" w:lineRule="exact"/>
        <w:ind w:firstLine="640" w:firstLineChars="200"/>
        <w:jc w:val="left"/>
        <w:rPr>
          <w:rFonts w:eastAsia="仿宋_GB2312" w:cs="宋体"/>
          <w:kern w:val="0"/>
          <w:sz w:val="32"/>
          <w:szCs w:val="32"/>
        </w:rPr>
      </w:pPr>
    </w:p>
    <w:p w14:paraId="2BEEAD40">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姓名（考生本人手写签名）：</w:t>
      </w:r>
    </w:p>
    <w:p w14:paraId="2C16898E">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日期：</w:t>
      </w:r>
    </w:p>
    <w:p w14:paraId="4387CD3C">
      <w:pPr>
        <w:widowControl/>
        <w:adjustRightInd w:val="0"/>
        <w:snapToGrid w:val="0"/>
        <w:spacing w:line="560" w:lineRule="exact"/>
        <w:ind w:firstLine="640" w:firstLineChars="200"/>
        <w:jc w:val="left"/>
        <w:rPr>
          <w:rFonts w:eastAsia="仿宋_GB2312" w:cs="宋体"/>
          <w:kern w:val="0"/>
          <w:sz w:val="32"/>
          <w:szCs w:val="32"/>
          <w:u w:val="single"/>
        </w:rPr>
      </w:pPr>
    </w:p>
    <w:p w14:paraId="704BF0CF">
      <w:pPr>
        <w:widowControl/>
        <w:adjustRightInd w:val="0"/>
        <w:snapToGrid w:val="0"/>
        <w:spacing w:line="560" w:lineRule="exact"/>
        <w:ind w:firstLine="640" w:firstLineChars="200"/>
        <w:jc w:val="left"/>
        <w:rPr>
          <w:rFonts w:eastAsia="仿宋_GB2312" w:cs="宋体"/>
          <w:kern w:val="0"/>
          <w:sz w:val="32"/>
          <w:szCs w:val="32"/>
          <w:u w:val="single"/>
        </w:rPr>
      </w:pPr>
    </w:p>
    <w:p w14:paraId="4F35E848">
      <w:pPr>
        <w:jc w:val="center"/>
        <w:rPr>
          <w:rFonts w:eastAsia="方正仿宋_GBK"/>
          <w:bCs/>
          <w:spacing w:val="8"/>
          <w:sz w:val="84"/>
          <w:szCs w:val="84"/>
        </w:rPr>
      </w:pPr>
      <w:r>
        <w:rPr>
          <w:rFonts w:hint="eastAsia" w:eastAsia="方正仿宋_GBK"/>
          <w:bCs/>
          <w:spacing w:val="8"/>
          <w:sz w:val="84"/>
          <w:szCs w:val="84"/>
        </w:rPr>
        <w:t>身份证复印件粘贴处</w:t>
      </w:r>
    </w:p>
    <w:sectPr>
      <w:footerReference r:id="rId3" w:type="default"/>
      <w:pgSz w:w="11906" w:h="16838"/>
      <w:pgMar w:top="2098" w:right="1531" w:bottom="1985"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仿宋_GBK">
    <w:altName w:val="宋体"/>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40BBB3">
    <w:pPr>
      <w:pStyle w:val="4"/>
      <w:jc w:val="center"/>
    </w:pPr>
    <w:r>
      <w:rPr>
        <w:sz w:val="24"/>
        <w:szCs w:val="24"/>
      </w:rPr>
      <w:fldChar w:fldCharType="begin"/>
    </w:r>
    <w:r>
      <w:rPr>
        <w:sz w:val="24"/>
        <w:szCs w:val="24"/>
      </w:rPr>
      <w:instrText xml:space="preserve"> PAGE   \* MERGEFORMAT </w:instrText>
    </w:r>
    <w:r>
      <w:rPr>
        <w:sz w:val="24"/>
        <w:szCs w:val="24"/>
      </w:rPr>
      <w:fldChar w:fldCharType="separate"/>
    </w:r>
    <w:r>
      <w:rPr>
        <w:sz w:val="24"/>
        <w:szCs w:val="24"/>
        <w:lang w:val="zh-CN"/>
      </w:rPr>
      <w:t>6</w:t>
    </w:r>
    <w:r>
      <w:rPr>
        <w:sz w:val="24"/>
        <w:szCs w:val="24"/>
      </w:rPr>
      <w:fldChar w:fldCharType="end"/>
    </w:r>
  </w:p>
  <w:p w14:paraId="68AE2439">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nforcement="0"/>
  <w:defaultTabStop w:val="420"/>
  <w:drawingGridVerticalSpacing w:val="156"/>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GNkNmYxMTRjMDRmYTNjZWFiMjNkOGIwZmJlNWIyZDEifQ=="/>
  </w:docVars>
  <w:rsids>
    <w:rsidRoot w:val="00172A27"/>
    <w:rsid w:val="00002303"/>
    <w:rsid w:val="00005150"/>
    <w:rsid w:val="00006EB7"/>
    <w:rsid w:val="00007994"/>
    <w:rsid w:val="00020BD2"/>
    <w:rsid w:val="0003132B"/>
    <w:rsid w:val="00036621"/>
    <w:rsid w:val="0005532D"/>
    <w:rsid w:val="00056B94"/>
    <w:rsid w:val="00063F2C"/>
    <w:rsid w:val="000806E3"/>
    <w:rsid w:val="00084B7F"/>
    <w:rsid w:val="00097810"/>
    <w:rsid w:val="000A1013"/>
    <w:rsid w:val="000C09BF"/>
    <w:rsid w:val="000C3C26"/>
    <w:rsid w:val="000D0351"/>
    <w:rsid w:val="000D3CEB"/>
    <w:rsid w:val="000D7F5F"/>
    <w:rsid w:val="00103E9D"/>
    <w:rsid w:val="0011523B"/>
    <w:rsid w:val="0016365B"/>
    <w:rsid w:val="001655B0"/>
    <w:rsid w:val="00170697"/>
    <w:rsid w:val="00172A27"/>
    <w:rsid w:val="001749D0"/>
    <w:rsid w:val="00174E7A"/>
    <w:rsid w:val="00190924"/>
    <w:rsid w:val="00194CC6"/>
    <w:rsid w:val="00197701"/>
    <w:rsid w:val="001A0F80"/>
    <w:rsid w:val="001A23B0"/>
    <w:rsid w:val="001B0FD5"/>
    <w:rsid w:val="001B1EE2"/>
    <w:rsid w:val="001B251C"/>
    <w:rsid w:val="001B45BA"/>
    <w:rsid w:val="001C1DB9"/>
    <w:rsid w:val="001D3BB4"/>
    <w:rsid w:val="001D7747"/>
    <w:rsid w:val="001F442D"/>
    <w:rsid w:val="00200009"/>
    <w:rsid w:val="00203AAC"/>
    <w:rsid w:val="00206652"/>
    <w:rsid w:val="00216792"/>
    <w:rsid w:val="00232077"/>
    <w:rsid w:val="00236FBF"/>
    <w:rsid w:val="00254293"/>
    <w:rsid w:val="00277443"/>
    <w:rsid w:val="002A30CB"/>
    <w:rsid w:val="002D41F7"/>
    <w:rsid w:val="002E0289"/>
    <w:rsid w:val="002E2362"/>
    <w:rsid w:val="002E43DA"/>
    <w:rsid w:val="00303B7C"/>
    <w:rsid w:val="00314989"/>
    <w:rsid w:val="00332C9E"/>
    <w:rsid w:val="00335884"/>
    <w:rsid w:val="00340063"/>
    <w:rsid w:val="003405BD"/>
    <w:rsid w:val="00345C5E"/>
    <w:rsid w:val="00345D30"/>
    <w:rsid w:val="003460BF"/>
    <w:rsid w:val="0036714B"/>
    <w:rsid w:val="003956E3"/>
    <w:rsid w:val="003A25A3"/>
    <w:rsid w:val="003A25F7"/>
    <w:rsid w:val="003C0E76"/>
    <w:rsid w:val="003C75C6"/>
    <w:rsid w:val="003E0B00"/>
    <w:rsid w:val="00430D61"/>
    <w:rsid w:val="00430FE5"/>
    <w:rsid w:val="00442B75"/>
    <w:rsid w:val="00460AE1"/>
    <w:rsid w:val="00466650"/>
    <w:rsid w:val="0048132C"/>
    <w:rsid w:val="00487B3B"/>
    <w:rsid w:val="004A517A"/>
    <w:rsid w:val="004C5817"/>
    <w:rsid w:val="005015CB"/>
    <w:rsid w:val="00516E5B"/>
    <w:rsid w:val="005264F8"/>
    <w:rsid w:val="00531178"/>
    <w:rsid w:val="00532308"/>
    <w:rsid w:val="00541D67"/>
    <w:rsid w:val="00543335"/>
    <w:rsid w:val="005442CC"/>
    <w:rsid w:val="00546B54"/>
    <w:rsid w:val="00554DBF"/>
    <w:rsid w:val="00565E2B"/>
    <w:rsid w:val="00567C34"/>
    <w:rsid w:val="00580E96"/>
    <w:rsid w:val="00581C9A"/>
    <w:rsid w:val="005857F4"/>
    <w:rsid w:val="00590472"/>
    <w:rsid w:val="005B2BB1"/>
    <w:rsid w:val="005E7978"/>
    <w:rsid w:val="00606899"/>
    <w:rsid w:val="00616DCA"/>
    <w:rsid w:val="00634804"/>
    <w:rsid w:val="0064110E"/>
    <w:rsid w:val="006412FB"/>
    <w:rsid w:val="0065699B"/>
    <w:rsid w:val="006802CB"/>
    <w:rsid w:val="00692658"/>
    <w:rsid w:val="006A2017"/>
    <w:rsid w:val="006A3933"/>
    <w:rsid w:val="006D43E7"/>
    <w:rsid w:val="006E1DEA"/>
    <w:rsid w:val="006F3754"/>
    <w:rsid w:val="00703E1B"/>
    <w:rsid w:val="00704C7A"/>
    <w:rsid w:val="00705E62"/>
    <w:rsid w:val="00714F5B"/>
    <w:rsid w:val="00716028"/>
    <w:rsid w:val="00723602"/>
    <w:rsid w:val="007556D5"/>
    <w:rsid w:val="00755FC5"/>
    <w:rsid w:val="00770B63"/>
    <w:rsid w:val="00776706"/>
    <w:rsid w:val="0078041E"/>
    <w:rsid w:val="007A16C6"/>
    <w:rsid w:val="007B0A23"/>
    <w:rsid w:val="007B770F"/>
    <w:rsid w:val="007D3521"/>
    <w:rsid w:val="007D7D71"/>
    <w:rsid w:val="007E042C"/>
    <w:rsid w:val="007E6379"/>
    <w:rsid w:val="00801532"/>
    <w:rsid w:val="00805856"/>
    <w:rsid w:val="008060FF"/>
    <w:rsid w:val="008250FB"/>
    <w:rsid w:val="00832187"/>
    <w:rsid w:val="00844E47"/>
    <w:rsid w:val="0085065A"/>
    <w:rsid w:val="008712E7"/>
    <w:rsid w:val="00894041"/>
    <w:rsid w:val="008A12FD"/>
    <w:rsid w:val="008A432E"/>
    <w:rsid w:val="008C26A1"/>
    <w:rsid w:val="008E1D15"/>
    <w:rsid w:val="008F16BA"/>
    <w:rsid w:val="008F2DDD"/>
    <w:rsid w:val="00904636"/>
    <w:rsid w:val="009268B6"/>
    <w:rsid w:val="00973123"/>
    <w:rsid w:val="0098418C"/>
    <w:rsid w:val="00997777"/>
    <w:rsid w:val="009A68A1"/>
    <w:rsid w:val="009C19AF"/>
    <w:rsid w:val="009D04FF"/>
    <w:rsid w:val="009F2D55"/>
    <w:rsid w:val="00A15856"/>
    <w:rsid w:val="00A217CB"/>
    <w:rsid w:val="00A36C41"/>
    <w:rsid w:val="00A47E17"/>
    <w:rsid w:val="00A50CC9"/>
    <w:rsid w:val="00A53B17"/>
    <w:rsid w:val="00A57A68"/>
    <w:rsid w:val="00A65E06"/>
    <w:rsid w:val="00A723D9"/>
    <w:rsid w:val="00A85E83"/>
    <w:rsid w:val="00AC2F2D"/>
    <w:rsid w:val="00AD22A7"/>
    <w:rsid w:val="00B00FF7"/>
    <w:rsid w:val="00B1567A"/>
    <w:rsid w:val="00B37C06"/>
    <w:rsid w:val="00B40B7F"/>
    <w:rsid w:val="00B71767"/>
    <w:rsid w:val="00B73F61"/>
    <w:rsid w:val="00B90E4F"/>
    <w:rsid w:val="00B9683A"/>
    <w:rsid w:val="00BB246C"/>
    <w:rsid w:val="00BB71D3"/>
    <w:rsid w:val="00BC21B6"/>
    <w:rsid w:val="00BC4CA0"/>
    <w:rsid w:val="00BD19CA"/>
    <w:rsid w:val="00BD28EB"/>
    <w:rsid w:val="00BD517E"/>
    <w:rsid w:val="00BD53C4"/>
    <w:rsid w:val="00C06441"/>
    <w:rsid w:val="00C06959"/>
    <w:rsid w:val="00C14094"/>
    <w:rsid w:val="00C24514"/>
    <w:rsid w:val="00C30478"/>
    <w:rsid w:val="00C45911"/>
    <w:rsid w:val="00C50393"/>
    <w:rsid w:val="00C70443"/>
    <w:rsid w:val="00C748FB"/>
    <w:rsid w:val="00C8735B"/>
    <w:rsid w:val="00C97F63"/>
    <w:rsid w:val="00CB7F47"/>
    <w:rsid w:val="00CC5576"/>
    <w:rsid w:val="00CD1DE8"/>
    <w:rsid w:val="00CD2131"/>
    <w:rsid w:val="00CD385E"/>
    <w:rsid w:val="00CD76FC"/>
    <w:rsid w:val="00CF3A73"/>
    <w:rsid w:val="00D05164"/>
    <w:rsid w:val="00D05323"/>
    <w:rsid w:val="00D13773"/>
    <w:rsid w:val="00D32E6F"/>
    <w:rsid w:val="00D3637F"/>
    <w:rsid w:val="00D41148"/>
    <w:rsid w:val="00D6437B"/>
    <w:rsid w:val="00D76C5F"/>
    <w:rsid w:val="00D80F38"/>
    <w:rsid w:val="00D96BDB"/>
    <w:rsid w:val="00DA43CC"/>
    <w:rsid w:val="00DA5B52"/>
    <w:rsid w:val="00DC4BE5"/>
    <w:rsid w:val="00DC5E21"/>
    <w:rsid w:val="00DD11F8"/>
    <w:rsid w:val="00DD5785"/>
    <w:rsid w:val="00DE5DA3"/>
    <w:rsid w:val="00E365CB"/>
    <w:rsid w:val="00E42A0C"/>
    <w:rsid w:val="00E47EBA"/>
    <w:rsid w:val="00E624CB"/>
    <w:rsid w:val="00E73ED3"/>
    <w:rsid w:val="00E7612F"/>
    <w:rsid w:val="00E83AA6"/>
    <w:rsid w:val="00E8788F"/>
    <w:rsid w:val="00E879F4"/>
    <w:rsid w:val="00EB10A4"/>
    <w:rsid w:val="00EB5787"/>
    <w:rsid w:val="00ED1469"/>
    <w:rsid w:val="00EE0BD9"/>
    <w:rsid w:val="00EE259E"/>
    <w:rsid w:val="00EF09AE"/>
    <w:rsid w:val="00EF69AA"/>
    <w:rsid w:val="00F01447"/>
    <w:rsid w:val="00F071EB"/>
    <w:rsid w:val="00F20CFC"/>
    <w:rsid w:val="00F20D66"/>
    <w:rsid w:val="00F21733"/>
    <w:rsid w:val="00F30326"/>
    <w:rsid w:val="00F32568"/>
    <w:rsid w:val="00F5288C"/>
    <w:rsid w:val="00F611E9"/>
    <w:rsid w:val="00F914D0"/>
    <w:rsid w:val="00F95BAE"/>
    <w:rsid w:val="00FB1DA9"/>
    <w:rsid w:val="00FC673F"/>
    <w:rsid w:val="00FF7217"/>
    <w:rsid w:val="031F6CAB"/>
    <w:rsid w:val="03BF0DB3"/>
    <w:rsid w:val="048663A4"/>
    <w:rsid w:val="070F49A2"/>
    <w:rsid w:val="07E43A81"/>
    <w:rsid w:val="09201445"/>
    <w:rsid w:val="0A2B7C25"/>
    <w:rsid w:val="0B5C2DB3"/>
    <w:rsid w:val="1186384C"/>
    <w:rsid w:val="16697BD2"/>
    <w:rsid w:val="198432E8"/>
    <w:rsid w:val="1A1D231F"/>
    <w:rsid w:val="1AAA134C"/>
    <w:rsid w:val="1B4F4EDD"/>
    <w:rsid w:val="1C687BA8"/>
    <w:rsid w:val="1CE01962"/>
    <w:rsid w:val="1DA2662B"/>
    <w:rsid w:val="1F435D57"/>
    <w:rsid w:val="20F85964"/>
    <w:rsid w:val="2270048D"/>
    <w:rsid w:val="227E04F8"/>
    <w:rsid w:val="25783C88"/>
    <w:rsid w:val="25E023B3"/>
    <w:rsid w:val="27D55CE6"/>
    <w:rsid w:val="27FD20B6"/>
    <w:rsid w:val="28F65065"/>
    <w:rsid w:val="297F02CF"/>
    <w:rsid w:val="2A3235C6"/>
    <w:rsid w:val="2A7740BB"/>
    <w:rsid w:val="2B195E43"/>
    <w:rsid w:val="2B6A4948"/>
    <w:rsid w:val="2C5F615A"/>
    <w:rsid w:val="2D1176F1"/>
    <w:rsid w:val="2E5E5C1F"/>
    <w:rsid w:val="2E8C546A"/>
    <w:rsid w:val="303809A8"/>
    <w:rsid w:val="30C70618"/>
    <w:rsid w:val="33140B68"/>
    <w:rsid w:val="3389601C"/>
    <w:rsid w:val="36F438B3"/>
    <w:rsid w:val="38631313"/>
    <w:rsid w:val="38A72D01"/>
    <w:rsid w:val="3A5369BF"/>
    <w:rsid w:val="3A900623"/>
    <w:rsid w:val="3AA70248"/>
    <w:rsid w:val="3ABD23EC"/>
    <w:rsid w:val="3CD423C1"/>
    <w:rsid w:val="3EE21837"/>
    <w:rsid w:val="40391D5C"/>
    <w:rsid w:val="419A3FAE"/>
    <w:rsid w:val="41DF121F"/>
    <w:rsid w:val="45267D82"/>
    <w:rsid w:val="46A55C75"/>
    <w:rsid w:val="47ED3A0E"/>
    <w:rsid w:val="48B91E5D"/>
    <w:rsid w:val="4A7D0844"/>
    <w:rsid w:val="4B162FC1"/>
    <w:rsid w:val="4EC933D2"/>
    <w:rsid w:val="4F2B4370"/>
    <w:rsid w:val="4F6F5245"/>
    <w:rsid w:val="51E31065"/>
    <w:rsid w:val="5217023B"/>
    <w:rsid w:val="559D2106"/>
    <w:rsid w:val="57E035B9"/>
    <w:rsid w:val="591C553F"/>
    <w:rsid w:val="5BE76CD7"/>
    <w:rsid w:val="5C0A0595"/>
    <w:rsid w:val="61BD5887"/>
    <w:rsid w:val="6277079A"/>
    <w:rsid w:val="64AF38BD"/>
    <w:rsid w:val="66A9277E"/>
    <w:rsid w:val="66EB6174"/>
    <w:rsid w:val="687142E8"/>
    <w:rsid w:val="69F3315F"/>
    <w:rsid w:val="6CB23063"/>
    <w:rsid w:val="6DBF77B6"/>
    <w:rsid w:val="6F416B95"/>
    <w:rsid w:val="759E2416"/>
    <w:rsid w:val="760E5F3E"/>
    <w:rsid w:val="78B6041B"/>
    <w:rsid w:val="79D85F74"/>
    <w:rsid w:val="7AB855E2"/>
    <w:rsid w:val="7AC65BFC"/>
    <w:rsid w:val="7D761C62"/>
  </w:rsids>
  <m:mathPr>
    <m:mathFont m:val="Cambria Math"/>
    <m:brkBin m:val="before"/>
    <m:brkBinSub m:val="--"/>
    <m:smallFrac m:val="1"/>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9"/>
    <w:qFormat/>
    <w:uiPriority w:val="99"/>
    <w:pPr>
      <w:ind w:firstLine="640" w:firstLineChars="200"/>
    </w:pPr>
    <w:rPr>
      <w:rFonts w:eastAsia="黑体"/>
      <w:sz w:val="32"/>
      <w:szCs w:val="24"/>
    </w:rPr>
  </w:style>
  <w:style w:type="paragraph" w:styleId="3">
    <w:name w:val="Balloon Text"/>
    <w:basedOn w:val="1"/>
    <w:link w:val="10"/>
    <w:semiHidden/>
    <w:qFormat/>
    <w:uiPriority w:val="99"/>
    <w:rPr>
      <w:sz w:val="18"/>
      <w:szCs w:val="18"/>
    </w:rPr>
  </w:style>
  <w:style w:type="paragraph" w:styleId="4">
    <w:name w:val="footer"/>
    <w:basedOn w:val="1"/>
    <w:link w:val="11"/>
    <w:qFormat/>
    <w:uiPriority w:val="99"/>
    <w:pPr>
      <w:tabs>
        <w:tab w:val="center" w:pos="4153"/>
        <w:tab w:val="right" w:pos="8306"/>
      </w:tabs>
      <w:snapToGrid w:val="0"/>
      <w:jc w:val="left"/>
    </w:pPr>
    <w:rPr>
      <w:sz w:val="18"/>
    </w:rPr>
  </w:style>
  <w:style w:type="paragraph" w:styleId="5">
    <w:name w:val="header"/>
    <w:basedOn w:val="1"/>
    <w:link w:val="12"/>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8">
    <w:name w:val="Hyperlink"/>
    <w:basedOn w:val="7"/>
    <w:qFormat/>
    <w:uiPriority w:val="99"/>
    <w:rPr>
      <w:rFonts w:cs="Times New Roman"/>
      <w:color w:val="0000FF"/>
      <w:u w:val="single"/>
    </w:rPr>
  </w:style>
  <w:style w:type="character" w:customStyle="1" w:styleId="9">
    <w:name w:val="正文文本缩进 Char"/>
    <w:basedOn w:val="7"/>
    <w:link w:val="2"/>
    <w:qFormat/>
    <w:locked/>
    <w:uiPriority w:val="99"/>
    <w:rPr>
      <w:rFonts w:eastAsia="黑体" w:cs="Times New Roman"/>
      <w:kern w:val="2"/>
      <w:sz w:val="24"/>
      <w:szCs w:val="24"/>
    </w:rPr>
  </w:style>
  <w:style w:type="character" w:customStyle="1" w:styleId="10">
    <w:name w:val="批注框文本 Char"/>
    <w:basedOn w:val="7"/>
    <w:link w:val="3"/>
    <w:semiHidden/>
    <w:qFormat/>
    <w:locked/>
    <w:uiPriority w:val="99"/>
    <w:rPr>
      <w:rFonts w:cs="Times New Roman"/>
      <w:kern w:val="2"/>
      <w:sz w:val="18"/>
      <w:szCs w:val="18"/>
    </w:rPr>
  </w:style>
  <w:style w:type="character" w:customStyle="1" w:styleId="11">
    <w:name w:val="页脚 Char"/>
    <w:basedOn w:val="7"/>
    <w:link w:val="4"/>
    <w:qFormat/>
    <w:locked/>
    <w:uiPriority w:val="99"/>
    <w:rPr>
      <w:rFonts w:cs="Times New Roman"/>
      <w:kern w:val="2"/>
      <w:sz w:val="18"/>
    </w:rPr>
  </w:style>
  <w:style w:type="character" w:customStyle="1" w:styleId="12">
    <w:name w:val="页眉 Char"/>
    <w:basedOn w:val="7"/>
    <w:link w:val="5"/>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OEM</Company>
  <Pages>8</Pages>
  <Words>2363</Words>
  <Characters>2842</Characters>
  <Lines>22</Lines>
  <Paragraphs>6</Paragraphs>
  <TotalTime>5</TotalTime>
  <ScaleCrop>false</ScaleCrop>
  <LinksUpToDate>false</LinksUpToDate>
  <CharactersWithSpaces>2887</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2021-02-01T06:14:00Z</dcterms:created>
  <dc:creator>微软中国</dc:creator>
  <cp:lastModifiedBy>夕颜</cp:lastModifiedBy>
  <cp:lastPrinted>2021-03-05T03:10:00Z</cp:lastPrinted>
  <dcterms:modified xsi:type="dcterms:W3CDTF">2024-06-14T08:17:17Z</dcterms:modified>
  <dc:title>人力资源和社会保障部机关2015年录用公务员面试公告</dc:title>
  <cp:revision>86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7C6DB17E3BF240B2AB9CA8FB52BFF959_12</vt:lpwstr>
  </property>
</Properties>
</file>